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7CE8D" w14:textId="77777777" w:rsidR="003B7377" w:rsidRPr="003B7377" w:rsidRDefault="003B7377" w:rsidP="003B7377">
      <w:pPr>
        <w:spacing w:after="0"/>
        <w:ind w:firstLine="709"/>
        <w:jc w:val="center"/>
        <w:rPr>
          <w:b/>
          <w:bCs/>
          <w:lang w:val="en-US"/>
        </w:rPr>
      </w:pPr>
      <w:r w:rsidRPr="003B7377">
        <w:rPr>
          <w:b/>
          <w:bCs/>
          <w:lang w:val="en-US"/>
        </w:rPr>
        <w:t>Laboratory work</w:t>
      </w:r>
    </w:p>
    <w:p w14:paraId="24FBC29A" w14:textId="77777777" w:rsidR="003B7377" w:rsidRPr="003B7377" w:rsidRDefault="003B7377" w:rsidP="003B7377">
      <w:pPr>
        <w:spacing w:after="0"/>
        <w:ind w:firstLine="709"/>
        <w:jc w:val="center"/>
        <w:rPr>
          <w:b/>
          <w:bCs/>
          <w:lang w:val="en-US"/>
        </w:rPr>
      </w:pPr>
      <w:r w:rsidRPr="003B7377">
        <w:rPr>
          <w:b/>
          <w:bCs/>
          <w:lang w:val="en-US"/>
        </w:rPr>
        <w:t>DETERMINATION OF THE pH OF HYDRATE FORMATION and THE PRODUCT OF THE SOLUBILITY (</w:t>
      </w:r>
      <w:proofErr w:type="spellStart"/>
      <w:r w:rsidRPr="003B7377">
        <w:rPr>
          <w:b/>
          <w:bCs/>
          <w:lang w:val="en-US"/>
        </w:rPr>
        <w:t>PoS</w:t>
      </w:r>
      <w:proofErr w:type="spellEnd"/>
      <w:r w:rsidRPr="003B7377">
        <w:rPr>
          <w:b/>
          <w:bCs/>
          <w:lang w:val="en-US"/>
        </w:rPr>
        <w:t>) of METAL HYDROXIDE</w:t>
      </w:r>
    </w:p>
    <w:p w14:paraId="69655D71" w14:textId="77777777" w:rsidR="003B7377" w:rsidRPr="003B7377" w:rsidRDefault="003B7377" w:rsidP="003B7377">
      <w:pPr>
        <w:spacing w:after="0"/>
        <w:ind w:firstLine="709"/>
        <w:jc w:val="both"/>
        <w:rPr>
          <w:lang w:val="en-US"/>
        </w:rPr>
      </w:pPr>
    </w:p>
    <w:p w14:paraId="70BEAD89" w14:textId="2EC75209" w:rsidR="003B7377" w:rsidRPr="003B7377" w:rsidRDefault="003B7377" w:rsidP="003B7377">
      <w:pPr>
        <w:spacing w:after="0"/>
        <w:ind w:firstLine="709"/>
        <w:jc w:val="both"/>
        <w:rPr>
          <w:lang w:val="en-US"/>
        </w:rPr>
      </w:pPr>
      <w:r w:rsidRPr="00371A62">
        <w:rPr>
          <w:b/>
          <w:bCs/>
          <w:lang w:val="en-US"/>
        </w:rPr>
        <w:t>1.</w:t>
      </w:r>
      <w:r w:rsidRPr="003B7377">
        <w:rPr>
          <w:lang w:val="en-US"/>
        </w:rPr>
        <w:t xml:space="preserve"> </w:t>
      </w:r>
      <w:r w:rsidR="00371A62" w:rsidRPr="00371A62">
        <w:rPr>
          <w:b/>
          <w:bCs/>
          <w:lang w:val="en-US"/>
        </w:rPr>
        <w:t>The</w:t>
      </w:r>
      <w:r w:rsidR="00371A62">
        <w:rPr>
          <w:lang w:val="en-US"/>
        </w:rPr>
        <w:t xml:space="preserve"> </w:t>
      </w:r>
      <w:r w:rsidR="00371A62">
        <w:rPr>
          <w:b/>
          <w:bCs/>
          <w:lang w:val="en-US"/>
        </w:rPr>
        <w:t>p</w:t>
      </w:r>
      <w:r w:rsidRPr="00371A62">
        <w:rPr>
          <w:b/>
          <w:bCs/>
          <w:lang w:val="en-US"/>
        </w:rPr>
        <w:t>urpose of the work:</w:t>
      </w:r>
      <w:r w:rsidRPr="003B7377">
        <w:rPr>
          <w:lang w:val="en-US"/>
        </w:rPr>
        <w:t xml:space="preserve"> to determine the pH of hydrate formation by potentiometric titration and to calculate the </w:t>
      </w:r>
      <w:proofErr w:type="spellStart"/>
      <w:r w:rsidRPr="003B7377">
        <w:rPr>
          <w:lang w:val="en-US"/>
        </w:rPr>
        <w:t>PoS</w:t>
      </w:r>
      <w:proofErr w:type="spellEnd"/>
      <w:r w:rsidRPr="003B7377">
        <w:rPr>
          <w:lang w:val="en-US"/>
        </w:rPr>
        <w:t xml:space="preserve"> of metal hydroxide by analytical and graphical methods.</w:t>
      </w:r>
    </w:p>
    <w:p w14:paraId="5E1459C7" w14:textId="77777777" w:rsidR="003B7377" w:rsidRPr="003B7377" w:rsidRDefault="003B7377" w:rsidP="003B7377">
      <w:pPr>
        <w:spacing w:after="0"/>
        <w:ind w:firstLine="709"/>
        <w:jc w:val="both"/>
        <w:rPr>
          <w:lang w:val="en-US"/>
        </w:rPr>
      </w:pPr>
    </w:p>
    <w:p w14:paraId="4DC50E9E" w14:textId="77777777" w:rsidR="003B7377" w:rsidRPr="00371A62" w:rsidRDefault="003B7377" w:rsidP="003B7377">
      <w:pPr>
        <w:spacing w:after="0"/>
        <w:ind w:firstLine="709"/>
        <w:jc w:val="both"/>
        <w:rPr>
          <w:b/>
          <w:bCs/>
          <w:lang w:val="en-US"/>
        </w:rPr>
      </w:pPr>
      <w:r w:rsidRPr="00371A62">
        <w:rPr>
          <w:b/>
          <w:bCs/>
          <w:lang w:val="en-US"/>
        </w:rPr>
        <w:t>2. Theoretical part</w:t>
      </w:r>
    </w:p>
    <w:p w14:paraId="1BCEAFBF" w14:textId="77777777" w:rsidR="003B7377" w:rsidRPr="003B7377" w:rsidRDefault="003B7377" w:rsidP="003B7377">
      <w:pPr>
        <w:spacing w:after="0"/>
        <w:ind w:firstLine="709"/>
        <w:jc w:val="both"/>
        <w:rPr>
          <w:lang w:val="en-US"/>
        </w:rPr>
      </w:pPr>
      <w:r w:rsidRPr="003B7377">
        <w:rPr>
          <w:lang w:val="en-US"/>
        </w:rPr>
        <w:t>The formation of metal hydroxide, which precipitates as a solid phase from a salt solution of this metal, occurs after the pH of the solution reaches a certain value, which is called the pH of hydrate formation.</w:t>
      </w:r>
    </w:p>
    <w:p w14:paraId="6338FEE3" w14:textId="77777777" w:rsidR="003B7377" w:rsidRPr="003B7377" w:rsidRDefault="003B7377" w:rsidP="003B7377">
      <w:pPr>
        <w:spacing w:after="0"/>
        <w:ind w:firstLine="709"/>
        <w:jc w:val="both"/>
        <w:rPr>
          <w:lang w:val="en-US"/>
        </w:rPr>
      </w:pPr>
      <w:r w:rsidRPr="003B7377">
        <w:rPr>
          <w:lang w:val="en-US"/>
        </w:rPr>
        <w:t>To experimentally determine the pH of hydrate formation, the method of potentiometric titration of a salt solution with alkali is used. With this titration, after each addition of alkali from the burette, the pH of the solution is measured by means of a glass electrode. Initially, there is usually a gradual increase in pH, which, however, stops as soon as the pH value corresponding to the precipitation of solid metal hydroxide is reached, and a horizontal section appears on the titration curve (Fig.1). Throughout this section, the added alkali is consumed to precipitate new portions of metal hydroxide. Therefore, this section can be traversed only after all metal ions are bound by hydroxyl ions.</w:t>
      </w:r>
    </w:p>
    <w:p w14:paraId="1C9735C4" w14:textId="6D960C48" w:rsidR="003B7377" w:rsidRPr="003B7377" w:rsidRDefault="003B7377" w:rsidP="003B7377">
      <w:pPr>
        <w:spacing w:after="0"/>
        <w:ind w:firstLine="709"/>
        <w:jc w:val="both"/>
        <w:rPr>
          <w:lang w:val="en-US"/>
        </w:rPr>
      </w:pPr>
      <w:r w:rsidRPr="003B7377">
        <w:rPr>
          <w:lang w:val="en-US"/>
        </w:rPr>
        <w:t xml:space="preserve">If we assume that metal hydroxide </w:t>
      </w:r>
      <w:proofErr w:type="gramStart"/>
      <w:r w:rsidR="00371A62">
        <w:t>Ме</w:t>
      </w:r>
      <w:r w:rsidR="00371A62" w:rsidRPr="00371A62">
        <w:rPr>
          <w:lang w:val="en-US"/>
        </w:rPr>
        <w:t>(</w:t>
      </w:r>
      <w:proofErr w:type="gramEnd"/>
      <w:r w:rsidR="00371A62">
        <w:t>ОН</w:t>
      </w:r>
      <w:r w:rsidR="00371A62" w:rsidRPr="00371A62">
        <w:rPr>
          <w:lang w:val="en-US"/>
        </w:rPr>
        <w:t>)</w:t>
      </w:r>
      <w:r w:rsidR="00371A62">
        <w:rPr>
          <w:vertAlign w:val="subscript"/>
          <w:lang w:val="en-US"/>
        </w:rPr>
        <w:t>n</w:t>
      </w:r>
      <w:r w:rsidR="00371A62" w:rsidRPr="00371A62">
        <w:rPr>
          <w:lang w:val="en-US"/>
        </w:rPr>
        <w:t xml:space="preserve"> </w:t>
      </w:r>
      <w:r w:rsidRPr="003B7377">
        <w:rPr>
          <w:lang w:val="en-US"/>
        </w:rPr>
        <w:t>in solution is in equilibrium with ions according to the scheme:</w:t>
      </w:r>
    </w:p>
    <w:p w14:paraId="3A8B0C07" w14:textId="77777777" w:rsidR="00371A62" w:rsidRDefault="00371A62" w:rsidP="00371A62">
      <w:pPr>
        <w:jc w:val="center"/>
      </w:pPr>
      <w:proofErr w:type="gramStart"/>
      <w:r>
        <w:t>Ме(</w:t>
      </w:r>
      <w:proofErr w:type="gramEnd"/>
      <w:r>
        <w:t>ОН)</w:t>
      </w:r>
      <w:r>
        <w:rPr>
          <w:vertAlign w:val="subscript"/>
          <w:lang w:val="en-US"/>
        </w:rPr>
        <w:t>n</w:t>
      </w:r>
      <w:r>
        <w:rPr>
          <w:lang w:val="en-US"/>
        </w:rPr>
        <w:sym w:font="Symbol" w:char="F0DB"/>
      </w:r>
      <w:r>
        <w:t>Ме</w:t>
      </w:r>
      <w:r>
        <w:rPr>
          <w:vertAlign w:val="subscript"/>
        </w:rPr>
        <w:t xml:space="preserve"> </w:t>
      </w:r>
      <w:r>
        <w:rPr>
          <w:vertAlign w:val="superscript"/>
          <w:lang w:val="en-US"/>
        </w:rPr>
        <w:t>n</w:t>
      </w:r>
      <w:r>
        <w:rPr>
          <w:vertAlign w:val="superscript"/>
        </w:rPr>
        <w:t>+</w:t>
      </w:r>
      <w:r>
        <w:t>+</w:t>
      </w:r>
      <w:r>
        <w:rPr>
          <w:vertAlign w:val="subscript"/>
        </w:rPr>
        <w:t xml:space="preserve"> </w:t>
      </w:r>
      <w:r>
        <w:rPr>
          <w:lang w:val="en-US"/>
        </w:rPr>
        <w:t>n</w:t>
      </w:r>
      <w:r>
        <w:rPr>
          <w:lang w:val="en-US"/>
        </w:rPr>
        <w:sym w:font="Symbol" w:char="F05B"/>
      </w:r>
      <w:r>
        <w:t>ОН</w:t>
      </w:r>
      <w:r>
        <w:rPr>
          <w:vertAlign w:val="superscript"/>
        </w:rPr>
        <w:t>-</w:t>
      </w:r>
      <w:r>
        <w:rPr>
          <w:lang w:val="en-US"/>
        </w:rPr>
        <w:sym w:font="Symbol" w:char="F05D"/>
      </w:r>
      <w:r>
        <w:t xml:space="preserve">                     (1)</w:t>
      </w:r>
    </w:p>
    <w:p w14:paraId="589604A4" w14:textId="77777777" w:rsidR="003B7377" w:rsidRPr="00371A62" w:rsidRDefault="003B7377" w:rsidP="003B7377">
      <w:pPr>
        <w:spacing w:after="0"/>
        <w:ind w:firstLine="709"/>
        <w:jc w:val="both"/>
      </w:pPr>
      <w:r w:rsidRPr="003B7377">
        <w:rPr>
          <w:lang w:val="en-US"/>
        </w:rPr>
        <w:t>then</w:t>
      </w:r>
    </w:p>
    <w:p w14:paraId="2CFA3218" w14:textId="2D389D10" w:rsidR="00371A62" w:rsidRDefault="00371A62" w:rsidP="00371A62">
      <w:pPr>
        <w:jc w:val="center"/>
      </w:pPr>
      <w:proofErr w:type="spellStart"/>
      <w:r>
        <w:rPr>
          <w:lang w:val="en-US"/>
        </w:rPr>
        <w:t>PoS</w:t>
      </w:r>
      <w:proofErr w:type="spellEnd"/>
      <w:r>
        <w:t xml:space="preserve"> =</w:t>
      </w:r>
      <w:r>
        <w:rPr>
          <w:lang w:val="en-US"/>
        </w:rPr>
        <w:sym w:font="Symbol" w:char="F05B"/>
      </w:r>
      <w:r>
        <w:t>Ме</w:t>
      </w:r>
      <w:r>
        <w:rPr>
          <w:vertAlign w:val="superscript"/>
        </w:rPr>
        <w:t xml:space="preserve"> </w:t>
      </w:r>
      <w:r>
        <w:rPr>
          <w:vertAlign w:val="superscript"/>
          <w:lang w:val="en-US"/>
        </w:rPr>
        <w:t>n</w:t>
      </w:r>
      <w:r>
        <w:rPr>
          <w:vertAlign w:val="superscript"/>
        </w:rPr>
        <w:t>+</w:t>
      </w:r>
      <w:r>
        <w:rPr>
          <w:lang w:val="en-US"/>
        </w:rPr>
        <w:sym w:font="Symbol" w:char="F05D"/>
      </w:r>
      <w:r>
        <w:rPr>
          <w:lang w:val="en-US"/>
        </w:rPr>
        <w:sym w:font="Symbol" w:char="F05B"/>
      </w:r>
      <w:r>
        <w:t>ОН</w:t>
      </w:r>
      <w:r>
        <w:rPr>
          <w:vertAlign w:val="superscript"/>
        </w:rPr>
        <w:t>-</w:t>
      </w:r>
      <w:r>
        <w:rPr>
          <w:lang w:val="en-US"/>
        </w:rPr>
        <w:sym w:font="Symbol" w:char="F05D"/>
      </w:r>
      <w:r>
        <w:t>=</w:t>
      </w:r>
      <w:r>
        <w:rPr>
          <w:lang w:val="en-US"/>
        </w:rPr>
        <w:sym w:font="Symbol" w:char="F05B"/>
      </w:r>
      <w:r>
        <w:t>Ме</w:t>
      </w:r>
      <w:r>
        <w:rPr>
          <w:vertAlign w:val="superscript"/>
        </w:rPr>
        <w:t xml:space="preserve"> </w:t>
      </w:r>
      <w:r>
        <w:rPr>
          <w:vertAlign w:val="superscript"/>
          <w:lang w:val="en-US"/>
        </w:rPr>
        <w:t>n</w:t>
      </w:r>
      <w:r>
        <w:rPr>
          <w:vertAlign w:val="superscript"/>
        </w:rPr>
        <w:t>+</w:t>
      </w:r>
      <w:r>
        <w:rPr>
          <w:lang w:val="en-US"/>
        </w:rPr>
        <w:sym w:font="Symbol" w:char="F05D"/>
      </w:r>
      <w:r>
        <w:t>(К</w:t>
      </w:r>
      <w:r>
        <w:rPr>
          <w:vertAlign w:val="subscript"/>
          <w:lang w:val="en-US"/>
        </w:rPr>
        <w:t>w</w:t>
      </w:r>
      <w:r>
        <w:t>/</w:t>
      </w:r>
      <w:r>
        <w:rPr>
          <w:lang w:val="en-US"/>
        </w:rPr>
        <w:sym w:font="Symbol" w:char="F05B"/>
      </w:r>
      <w:r>
        <w:t>Н</w:t>
      </w:r>
      <w:r>
        <w:rPr>
          <w:vertAlign w:val="superscript"/>
        </w:rPr>
        <w:t>+</w:t>
      </w:r>
      <w:r>
        <w:rPr>
          <w:lang w:val="en-US"/>
        </w:rPr>
        <w:sym w:font="Symbol" w:char="F05D"/>
      </w:r>
      <w:r>
        <w:t>)</w:t>
      </w:r>
      <w:r>
        <w:rPr>
          <w:vertAlign w:val="superscript"/>
          <w:lang w:val="en-US"/>
        </w:rPr>
        <w:t>n</w:t>
      </w:r>
      <w:r>
        <w:t xml:space="preserve"> </w:t>
      </w:r>
      <w:proofErr w:type="gramStart"/>
      <w:r>
        <w:t xml:space="preserve">   (</w:t>
      </w:r>
      <w:proofErr w:type="gramEnd"/>
      <w:r>
        <w:t>2)</w:t>
      </w:r>
    </w:p>
    <w:p w14:paraId="0E3CE085" w14:textId="0FD657FD" w:rsidR="003B7377" w:rsidRPr="00371A62" w:rsidRDefault="003B7377" w:rsidP="003B7377">
      <w:pPr>
        <w:spacing w:after="0"/>
        <w:ind w:firstLine="709"/>
        <w:jc w:val="both"/>
      </w:pPr>
    </w:p>
    <w:p w14:paraId="507E1918" w14:textId="77777777" w:rsidR="003B7377" w:rsidRPr="00371A62" w:rsidRDefault="003B7377" w:rsidP="003B7377">
      <w:pPr>
        <w:spacing w:after="0"/>
        <w:ind w:firstLine="709"/>
        <w:jc w:val="both"/>
      </w:pPr>
    </w:p>
    <w:p w14:paraId="10959233" w14:textId="39058034" w:rsidR="003B7377" w:rsidRPr="003B7377" w:rsidRDefault="003B7377" w:rsidP="003B7377">
      <w:pPr>
        <w:spacing w:after="0"/>
        <w:ind w:firstLine="709"/>
        <w:jc w:val="both"/>
        <w:rPr>
          <w:lang w:val="en-US"/>
        </w:rPr>
      </w:pPr>
      <w:r w:rsidRPr="003B7377">
        <w:rPr>
          <w:lang w:val="en-US"/>
        </w:rPr>
        <w:t xml:space="preserve">where </w:t>
      </w:r>
      <w:r w:rsidR="00371A62">
        <w:t>К</w:t>
      </w:r>
      <w:r w:rsidR="00371A62">
        <w:rPr>
          <w:vertAlign w:val="subscript"/>
          <w:lang w:val="en-US"/>
        </w:rPr>
        <w:t>w</w:t>
      </w:r>
      <w:r w:rsidRPr="003B7377">
        <w:rPr>
          <w:lang w:val="en-US"/>
        </w:rPr>
        <w:t xml:space="preserve"> is the ionic product of water.</w:t>
      </w:r>
    </w:p>
    <w:p w14:paraId="6B544CE4" w14:textId="04EF5373" w:rsidR="00371A62" w:rsidRDefault="00371A62" w:rsidP="00371A62">
      <w:pPr>
        <w:spacing w:after="0"/>
        <w:ind w:firstLine="709"/>
        <w:jc w:val="both"/>
        <w:rPr>
          <w:lang w:val="en-US"/>
        </w:rPr>
      </w:pPr>
      <w:r>
        <w:rPr>
          <w:noProof/>
          <w:lang w:val="en-US"/>
        </w:rPr>
        <w:drawing>
          <wp:inline distT="0" distB="0" distL="0" distR="0" wp14:anchorId="34059A7F" wp14:editId="541AC34D">
            <wp:extent cx="3628390" cy="25425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28390" cy="2542540"/>
                    </a:xfrm>
                    <a:prstGeom prst="rect">
                      <a:avLst/>
                    </a:prstGeom>
                    <a:noFill/>
                  </pic:spPr>
                </pic:pic>
              </a:graphicData>
            </a:graphic>
          </wp:inline>
        </w:drawing>
      </w:r>
    </w:p>
    <w:p w14:paraId="2ED60723" w14:textId="63DC9BAF" w:rsidR="00371A62" w:rsidRDefault="00371A62" w:rsidP="003B7377">
      <w:pPr>
        <w:spacing w:after="0"/>
        <w:ind w:firstLine="709"/>
        <w:jc w:val="both"/>
        <w:rPr>
          <w:lang w:val="en-US"/>
        </w:rPr>
      </w:pPr>
    </w:p>
    <w:p w14:paraId="3E321630" w14:textId="77777777" w:rsidR="003B7377" w:rsidRPr="003B7377" w:rsidRDefault="003B7377" w:rsidP="003B7377">
      <w:pPr>
        <w:spacing w:after="0"/>
        <w:ind w:firstLine="709"/>
        <w:jc w:val="both"/>
        <w:rPr>
          <w:lang w:val="en-US"/>
        </w:rPr>
      </w:pPr>
      <w:r w:rsidRPr="003B7377">
        <w:rPr>
          <w:lang w:val="en-US"/>
        </w:rPr>
        <w:t>Fig.1. pH measurement during titration of salt solution</w:t>
      </w:r>
    </w:p>
    <w:p w14:paraId="2289F9D8" w14:textId="77777777" w:rsidR="003B7377" w:rsidRPr="003B7377" w:rsidRDefault="003B7377" w:rsidP="003B7377">
      <w:pPr>
        <w:spacing w:after="0"/>
        <w:ind w:firstLine="709"/>
        <w:jc w:val="both"/>
        <w:rPr>
          <w:lang w:val="en-US"/>
        </w:rPr>
      </w:pPr>
    </w:p>
    <w:p w14:paraId="2242951C" w14:textId="77777777" w:rsidR="003B7377" w:rsidRPr="003B7377" w:rsidRDefault="003B7377" w:rsidP="003B7377">
      <w:pPr>
        <w:spacing w:after="0"/>
        <w:ind w:firstLine="709"/>
        <w:jc w:val="both"/>
        <w:rPr>
          <w:lang w:val="en-US"/>
        </w:rPr>
      </w:pPr>
      <w:r w:rsidRPr="003B7377">
        <w:rPr>
          <w:lang w:val="en-US"/>
        </w:rPr>
        <w:t xml:space="preserve">Moving from concentration to activities and </w:t>
      </w:r>
      <w:proofErr w:type="spellStart"/>
      <w:r w:rsidRPr="003B7377">
        <w:rPr>
          <w:lang w:val="en-US"/>
        </w:rPr>
        <w:t>logarithming</w:t>
      </w:r>
      <w:proofErr w:type="spellEnd"/>
      <w:r w:rsidRPr="003B7377">
        <w:rPr>
          <w:lang w:val="en-US"/>
        </w:rPr>
        <w:t xml:space="preserve"> equation (2) we get:</w:t>
      </w:r>
    </w:p>
    <w:p w14:paraId="6F5F0B24" w14:textId="77777777" w:rsidR="003B7377" w:rsidRPr="003B7377" w:rsidRDefault="003B7377" w:rsidP="003B7377">
      <w:pPr>
        <w:spacing w:after="0"/>
        <w:ind w:firstLine="709"/>
        <w:jc w:val="both"/>
        <w:rPr>
          <w:lang w:val="en-US"/>
        </w:rPr>
      </w:pPr>
    </w:p>
    <w:p w14:paraId="2C3B5838" w14:textId="290C9B02" w:rsidR="003B7377" w:rsidRPr="003B7377" w:rsidRDefault="00371A62" w:rsidP="00D41814">
      <w:pPr>
        <w:spacing w:after="0"/>
        <w:ind w:firstLine="709"/>
        <w:jc w:val="center"/>
        <w:rPr>
          <w:lang w:val="en-US"/>
        </w:rPr>
      </w:pPr>
      <w:r>
        <w:rPr>
          <w:position w:val="-30"/>
          <w:lang w:val="en-US"/>
        </w:rPr>
        <w:object w:dxaOrig="3920" w:dyaOrig="699" w14:anchorId="011D1A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6" type="#_x0000_t75" style="width:195.75pt;height:35.25pt;mso-position-horizontal-relative:page;mso-position-vertical-relative:page" o:ole="" fillcolor="#6d6d6d">
            <v:imagedata r:id="rId6" o:title=""/>
          </v:shape>
          <o:OLEObject Type="Embed" ProgID="Equation.3" ShapeID="Object 1" DrawAspect="Content" ObjectID="_1735069482" r:id="rId7"/>
        </w:object>
      </w:r>
      <w:r>
        <w:t xml:space="preserve"> </w:t>
      </w:r>
      <w:r w:rsidR="00D41814">
        <w:rPr>
          <w:lang w:val="en-US"/>
        </w:rPr>
        <w:t xml:space="preserve">         </w:t>
      </w:r>
      <w:r w:rsidR="003B7377" w:rsidRPr="003B7377">
        <w:rPr>
          <w:lang w:val="en-US"/>
        </w:rPr>
        <w:t>(3)</w:t>
      </w:r>
    </w:p>
    <w:p w14:paraId="7BB424CC" w14:textId="77777777" w:rsidR="003B7377" w:rsidRPr="003B7377" w:rsidRDefault="003B7377" w:rsidP="00D41814">
      <w:pPr>
        <w:spacing w:after="0"/>
        <w:ind w:firstLine="709"/>
        <w:jc w:val="center"/>
        <w:rPr>
          <w:lang w:val="en-US"/>
        </w:rPr>
      </w:pPr>
      <w:r w:rsidRPr="003B7377">
        <w:rPr>
          <w:lang w:val="en-US"/>
        </w:rPr>
        <w:t>or</w:t>
      </w:r>
    </w:p>
    <w:p w14:paraId="48F498C0" w14:textId="68DD8C0B" w:rsidR="003B7377" w:rsidRPr="003B7377" w:rsidRDefault="00D41814" w:rsidP="00D41814">
      <w:pPr>
        <w:spacing w:after="0"/>
        <w:ind w:firstLine="709"/>
        <w:jc w:val="center"/>
        <w:rPr>
          <w:lang w:val="en-US"/>
        </w:rPr>
      </w:pPr>
      <w:r>
        <w:rPr>
          <w:position w:val="-12"/>
        </w:rPr>
        <w:object w:dxaOrig="3536" w:dyaOrig="479" w14:anchorId="1AA2A980">
          <v:shape id="Object 2" o:spid="_x0000_i1027" type="#_x0000_t75" style="width:177pt;height:24pt;mso-position-horizontal-relative:page;mso-position-vertical-relative:page" o:ole="" fillcolor="#6d6d6d">
            <v:imagedata r:id="rId8" o:title=""/>
          </v:shape>
          <o:OLEObject Type="Embed" ProgID="Equation.3" ShapeID="Object 2" DrawAspect="Content" ObjectID="_1735069483" r:id="rId9"/>
        </w:object>
      </w:r>
      <w:r w:rsidRPr="003B7377">
        <w:rPr>
          <w:lang w:val="en-US"/>
        </w:rPr>
        <w:t xml:space="preserve"> </w:t>
      </w:r>
      <w:r>
        <w:rPr>
          <w:lang w:val="en-US"/>
        </w:rPr>
        <w:t xml:space="preserve">               </w:t>
      </w:r>
      <w:r w:rsidR="003B7377" w:rsidRPr="003B7377">
        <w:rPr>
          <w:lang w:val="en-US"/>
        </w:rPr>
        <w:t>(4)</w:t>
      </w:r>
    </w:p>
    <w:p w14:paraId="6A94D44A" w14:textId="77777777" w:rsidR="003B7377" w:rsidRPr="003B7377" w:rsidRDefault="003B7377" w:rsidP="003B7377">
      <w:pPr>
        <w:spacing w:after="0"/>
        <w:ind w:firstLine="709"/>
        <w:jc w:val="both"/>
        <w:rPr>
          <w:lang w:val="en-US"/>
        </w:rPr>
      </w:pPr>
      <w:r w:rsidRPr="003B7377">
        <w:rPr>
          <w:lang w:val="en-US"/>
        </w:rPr>
        <w:t>For n=2 from (4) we get:</w:t>
      </w:r>
    </w:p>
    <w:p w14:paraId="6AA11337" w14:textId="0D9F35F0" w:rsidR="003B7377" w:rsidRPr="003B7377" w:rsidRDefault="00D41814" w:rsidP="00D41814">
      <w:pPr>
        <w:spacing w:after="0"/>
        <w:ind w:firstLine="709"/>
        <w:jc w:val="center"/>
        <w:rPr>
          <w:lang w:val="en-US"/>
        </w:rPr>
      </w:pPr>
      <w:r>
        <w:rPr>
          <w:position w:val="-12"/>
        </w:rPr>
        <w:object w:dxaOrig="3536" w:dyaOrig="479" w14:anchorId="54A688C7">
          <v:shape id="Object 3" o:spid="_x0000_i1028" type="#_x0000_t75" style="width:177pt;height:24pt;mso-position-horizontal-relative:page;mso-position-vertical-relative:page" o:ole="" fillcolor="#6d6d6d">
            <v:imagedata r:id="rId10" o:title=""/>
          </v:shape>
          <o:OLEObject Type="Embed" ProgID="Equation.3" ShapeID="Object 3" DrawAspect="Content" ObjectID="_1735069484" r:id="rId11"/>
        </w:object>
      </w:r>
      <w:r>
        <w:t xml:space="preserve">                </w:t>
      </w:r>
      <w:r w:rsidR="003B7377" w:rsidRPr="003B7377">
        <w:rPr>
          <w:lang w:val="en-US"/>
        </w:rPr>
        <w:t>(5)</w:t>
      </w:r>
    </w:p>
    <w:p w14:paraId="406B1A3E" w14:textId="77777777" w:rsidR="003B7377" w:rsidRPr="003B7377" w:rsidRDefault="003B7377" w:rsidP="00D41814">
      <w:pPr>
        <w:spacing w:after="0"/>
        <w:ind w:firstLine="709"/>
        <w:jc w:val="center"/>
        <w:rPr>
          <w:lang w:val="en-US"/>
        </w:rPr>
      </w:pPr>
      <w:r w:rsidRPr="003B7377">
        <w:rPr>
          <w:lang w:val="en-US"/>
        </w:rPr>
        <w:t>or</w:t>
      </w:r>
    </w:p>
    <w:p w14:paraId="67DAA0A0" w14:textId="792FBD03" w:rsidR="003B7377" w:rsidRPr="003B7377" w:rsidRDefault="00D41814" w:rsidP="00D41814">
      <w:pPr>
        <w:spacing w:after="0"/>
        <w:ind w:firstLine="709"/>
        <w:jc w:val="center"/>
        <w:rPr>
          <w:lang w:val="en-US"/>
        </w:rPr>
      </w:pPr>
      <w:r>
        <w:rPr>
          <w:position w:val="-12"/>
        </w:rPr>
        <w:object w:dxaOrig="3536" w:dyaOrig="479" w14:anchorId="68890818">
          <v:shape id="Object 4" o:spid="_x0000_i1029" type="#_x0000_t75" style="width:177pt;height:24pt;mso-position-horizontal-relative:page;mso-position-vertical-relative:page" o:ole="" fillcolor="#6d6d6d">
            <v:imagedata r:id="rId12" o:title=""/>
          </v:shape>
          <o:OLEObject Type="Embed" ProgID="Equation.3" ShapeID="Object 4" DrawAspect="Content" ObjectID="_1735069485" r:id="rId13"/>
        </w:object>
      </w:r>
      <w:r w:rsidRPr="003B7377">
        <w:rPr>
          <w:lang w:val="en-US"/>
        </w:rPr>
        <w:t xml:space="preserve"> </w:t>
      </w:r>
      <w:r>
        <w:rPr>
          <w:lang w:val="en-US"/>
        </w:rPr>
        <w:t xml:space="preserve">               </w:t>
      </w:r>
      <w:r w:rsidR="003B7377" w:rsidRPr="003B7377">
        <w:rPr>
          <w:lang w:val="en-US"/>
        </w:rPr>
        <w:t>(6)</w:t>
      </w:r>
    </w:p>
    <w:p w14:paraId="49510DBD" w14:textId="77777777" w:rsidR="003B7377" w:rsidRPr="003B7377" w:rsidRDefault="003B7377" w:rsidP="003B7377">
      <w:pPr>
        <w:spacing w:after="0"/>
        <w:ind w:firstLine="709"/>
        <w:jc w:val="both"/>
        <w:rPr>
          <w:lang w:val="en-US"/>
        </w:rPr>
      </w:pPr>
    </w:p>
    <w:p w14:paraId="4588EFEA" w14:textId="77777777" w:rsidR="003B7377" w:rsidRPr="003B7377" w:rsidRDefault="003B7377" w:rsidP="003B7377">
      <w:pPr>
        <w:spacing w:after="0"/>
        <w:ind w:firstLine="709"/>
        <w:jc w:val="both"/>
        <w:rPr>
          <w:lang w:val="en-US"/>
        </w:rPr>
      </w:pPr>
      <w:r w:rsidRPr="003B7377">
        <w:rPr>
          <w:lang w:val="en-US"/>
        </w:rPr>
        <w:t>Equation (5) shows the linear dependence of the pH of hydrate formation on the activity of the metal ion in solution; the higher the activity of the metal, the lower the pH value, the precipitation of metal hydroxide should begin.</w:t>
      </w:r>
    </w:p>
    <w:p w14:paraId="3168BF32" w14:textId="77777777" w:rsidR="003B7377" w:rsidRPr="003B7377" w:rsidRDefault="003B7377" w:rsidP="003B7377">
      <w:pPr>
        <w:spacing w:after="0"/>
        <w:ind w:firstLine="709"/>
        <w:jc w:val="both"/>
        <w:rPr>
          <w:lang w:val="en-US"/>
        </w:rPr>
      </w:pPr>
      <w:r w:rsidRPr="003B7377">
        <w:rPr>
          <w:lang w:val="en-US"/>
        </w:rPr>
        <w:t>Knowing the pH of hydrate formation and the volume of the added alkali solution (in order to determine the concentration of metal ions at the point of the titration curve corresponding to the beginning of precipitation of hydroxide), an approximate value of the solubility product of metal hydroxide can be calculated. A more accurate calculation of the solubility product of hydroxide can be achieved if the activity coefficient of metal ions is taken into account.</w:t>
      </w:r>
    </w:p>
    <w:p w14:paraId="1A7BBD2E" w14:textId="77777777" w:rsidR="003B7377" w:rsidRPr="003B7377" w:rsidRDefault="003B7377" w:rsidP="003B7377">
      <w:pPr>
        <w:spacing w:after="0"/>
        <w:ind w:firstLine="709"/>
        <w:jc w:val="both"/>
        <w:rPr>
          <w:lang w:val="en-US"/>
        </w:rPr>
      </w:pPr>
    </w:p>
    <w:p w14:paraId="1815434A" w14:textId="77777777" w:rsidR="003B7377" w:rsidRPr="00D41814" w:rsidRDefault="003B7377" w:rsidP="003B7377">
      <w:pPr>
        <w:spacing w:after="0"/>
        <w:ind w:firstLine="709"/>
        <w:jc w:val="both"/>
        <w:rPr>
          <w:b/>
          <w:bCs/>
          <w:lang w:val="en-US"/>
        </w:rPr>
      </w:pPr>
      <w:r w:rsidRPr="00D41814">
        <w:rPr>
          <w:b/>
          <w:bCs/>
          <w:lang w:val="en-US"/>
        </w:rPr>
        <w:t>3. Working procedure</w:t>
      </w:r>
    </w:p>
    <w:p w14:paraId="02C31C7E" w14:textId="37596C25" w:rsidR="003B7377" w:rsidRPr="003B7377" w:rsidRDefault="003B7377" w:rsidP="003B7377">
      <w:pPr>
        <w:spacing w:after="0"/>
        <w:ind w:firstLine="709"/>
        <w:jc w:val="both"/>
        <w:rPr>
          <w:lang w:val="en-US"/>
        </w:rPr>
      </w:pPr>
      <w:r w:rsidRPr="003B7377">
        <w:rPr>
          <w:lang w:val="en-US"/>
        </w:rPr>
        <w:t xml:space="preserve">Appliances and </w:t>
      </w:r>
      <w:r w:rsidR="00D41814">
        <w:rPr>
          <w:lang w:val="en-US"/>
        </w:rPr>
        <w:t>utensils</w:t>
      </w:r>
      <w:r w:rsidRPr="003B7377">
        <w:rPr>
          <w:lang w:val="en-US"/>
        </w:rPr>
        <w:t xml:space="preserve">: installation pH meter (EV-74 </w:t>
      </w:r>
      <w:proofErr w:type="spellStart"/>
      <w:r w:rsidRPr="003B7377">
        <w:rPr>
          <w:lang w:val="en-US"/>
        </w:rPr>
        <w:t>ionometer</w:t>
      </w:r>
      <w:proofErr w:type="spellEnd"/>
      <w:r w:rsidRPr="003B7377">
        <w:rPr>
          <w:lang w:val="en-US"/>
        </w:rPr>
        <w:t>), magnetic stirrer, burette, glass, pipette, 50ml flask.</w:t>
      </w:r>
    </w:p>
    <w:p w14:paraId="1228C081" w14:textId="0773EB49" w:rsidR="003B7377" w:rsidRPr="003B7377" w:rsidRDefault="003B7377" w:rsidP="003B7377">
      <w:pPr>
        <w:spacing w:after="0"/>
        <w:ind w:firstLine="709"/>
        <w:jc w:val="both"/>
        <w:rPr>
          <w:lang w:val="en-US"/>
        </w:rPr>
      </w:pPr>
      <w:r w:rsidRPr="003B7377">
        <w:rPr>
          <w:lang w:val="en-US"/>
        </w:rPr>
        <w:t xml:space="preserve">Reagents: solutions of 0.1 </w:t>
      </w:r>
      <w:r w:rsidR="00D41814">
        <w:rPr>
          <w:lang w:val="en-US"/>
        </w:rPr>
        <w:t>n</w:t>
      </w:r>
      <w:r w:rsidRPr="003B7377">
        <w:rPr>
          <w:lang w:val="en-US"/>
        </w:rPr>
        <w:t xml:space="preserve"> </w:t>
      </w:r>
      <w:r w:rsidR="00D41814">
        <w:rPr>
          <w:rFonts w:ascii="Kz Times New Roman" w:hAnsi="Kz Times New Roman"/>
          <w:lang w:val="ru-RU" w:eastAsia="ru-RU"/>
        </w:rPr>
        <w:t>CuSO</w:t>
      </w:r>
      <w:r w:rsidR="00D41814">
        <w:rPr>
          <w:rFonts w:ascii="Kz Times New Roman" w:hAnsi="Kz Times New Roman"/>
          <w:vertAlign w:val="subscript"/>
          <w:lang w:val="ru-RU" w:eastAsia="ru-RU"/>
        </w:rPr>
        <w:t>4</w:t>
      </w:r>
      <w:r w:rsidR="00D41814">
        <w:rPr>
          <w:rFonts w:ascii="Kz Times New Roman" w:hAnsi="Kz Times New Roman"/>
          <w:lang w:val="ru-RU" w:eastAsia="ru-RU"/>
        </w:rPr>
        <w:t>, ZnSO</w:t>
      </w:r>
      <w:r w:rsidR="00D41814">
        <w:rPr>
          <w:rFonts w:ascii="Kz Times New Roman" w:hAnsi="Kz Times New Roman"/>
          <w:vertAlign w:val="subscript"/>
          <w:lang w:val="ru-RU" w:eastAsia="ru-RU"/>
        </w:rPr>
        <w:t>4</w:t>
      </w:r>
      <w:r w:rsidR="00D41814">
        <w:rPr>
          <w:rFonts w:ascii="Kz Times New Roman" w:hAnsi="Kz Times New Roman"/>
          <w:lang w:val="ru-RU" w:eastAsia="ru-RU"/>
        </w:rPr>
        <w:t>, NiSO</w:t>
      </w:r>
      <w:r w:rsidR="00D41814">
        <w:rPr>
          <w:rFonts w:ascii="Kz Times New Roman" w:hAnsi="Kz Times New Roman"/>
          <w:vertAlign w:val="subscript"/>
          <w:lang w:val="ru-RU" w:eastAsia="ru-RU"/>
        </w:rPr>
        <w:t>4</w:t>
      </w:r>
      <w:r w:rsidR="00D41814">
        <w:rPr>
          <w:rFonts w:ascii="Kz Times New Roman" w:hAnsi="Kz Times New Roman"/>
          <w:lang w:val="ru-RU" w:eastAsia="ru-RU"/>
        </w:rPr>
        <w:t>, CdSO</w:t>
      </w:r>
      <w:r w:rsidR="00D41814">
        <w:rPr>
          <w:rFonts w:ascii="Kz Times New Roman" w:hAnsi="Kz Times New Roman"/>
          <w:vertAlign w:val="subscript"/>
          <w:lang w:val="ru-RU" w:eastAsia="ru-RU"/>
        </w:rPr>
        <w:t>4</w:t>
      </w:r>
      <w:r w:rsidR="00D41814">
        <w:rPr>
          <w:rFonts w:ascii="Kz Times New Roman" w:hAnsi="Kz Times New Roman"/>
          <w:lang w:val="ru-RU" w:eastAsia="ru-RU"/>
        </w:rPr>
        <w:t xml:space="preserve">, </w:t>
      </w:r>
      <w:proofErr w:type="gramStart"/>
      <w:r w:rsidR="00D41814">
        <w:rPr>
          <w:rFonts w:ascii="Kz Times New Roman" w:hAnsi="Kz Times New Roman"/>
          <w:lang w:val="ru-RU" w:eastAsia="ru-RU"/>
        </w:rPr>
        <w:t>Pb(</w:t>
      </w:r>
      <w:proofErr w:type="gramEnd"/>
      <w:r w:rsidR="00D41814">
        <w:rPr>
          <w:rFonts w:ascii="Kz Times New Roman" w:hAnsi="Kz Times New Roman"/>
          <w:lang w:val="ru-RU" w:eastAsia="ru-RU"/>
        </w:rPr>
        <w:t>NO</w:t>
      </w:r>
      <w:r w:rsidR="00D41814">
        <w:rPr>
          <w:rFonts w:ascii="Kz Times New Roman" w:hAnsi="Kz Times New Roman"/>
          <w:vertAlign w:val="subscript"/>
          <w:lang w:val="ru-RU" w:eastAsia="ru-RU"/>
        </w:rPr>
        <w:t>3</w:t>
      </w:r>
      <w:r w:rsidR="00D41814">
        <w:rPr>
          <w:rFonts w:ascii="Kz Times New Roman" w:hAnsi="Kz Times New Roman"/>
          <w:lang w:val="ru-RU" w:eastAsia="ru-RU"/>
        </w:rPr>
        <w:t>)</w:t>
      </w:r>
      <w:r w:rsidR="00D41814">
        <w:rPr>
          <w:rFonts w:ascii="Kz Times New Roman" w:hAnsi="Kz Times New Roman"/>
          <w:vertAlign w:val="subscript"/>
          <w:lang w:val="ru-RU" w:eastAsia="ru-RU"/>
        </w:rPr>
        <w:t>2</w:t>
      </w:r>
      <w:r w:rsidRPr="003B7377">
        <w:rPr>
          <w:lang w:val="en-US"/>
        </w:rPr>
        <w:t>, 0.1 n NaOH</w:t>
      </w:r>
      <w:r w:rsidR="00D41814">
        <w:rPr>
          <w:lang w:val="en-US"/>
        </w:rPr>
        <w:t>.</w:t>
      </w:r>
    </w:p>
    <w:p w14:paraId="406DC738" w14:textId="77777777" w:rsidR="003B7377" w:rsidRPr="003B7377" w:rsidRDefault="003B7377" w:rsidP="003B7377">
      <w:pPr>
        <w:spacing w:after="0"/>
        <w:ind w:firstLine="709"/>
        <w:jc w:val="both"/>
        <w:rPr>
          <w:lang w:val="en-US"/>
        </w:rPr>
      </w:pPr>
      <w:r w:rsidRPr="003B7377">
        <w:rPr>
          <w:lang w:val="en-US"/>
        </w:rPr>
        <w:t>Prepare four solutions of the following concentrations from divalent metal salt (as directed by the teacher) 50 ml each: 0.001; 0.005; 0.01; 0.02 n (to do this, take 0.5; 2.5; 5; 10 ml from the initial 0.1 n solution, respectively, and dilute each of them with water to 50 ml). Pour one of the prepared solutions into a glass and immerse the glass electrode and the electrolytic key of the silver chloride electrode (reference electrode) of the pH meter into it. The ball of the glass electrode must be completely immersed in the test liquid. From the burette, with continuous stirring, add 0.1-0.2 ml of 0.1 n alkali solution to the glass and measure the pH of the solution after each portion of the reagent.</w:t>
      </w:r>
    </w:p>
    <w:p w14:paraId="4E807C38" w14:textId="77777777" w:rsidR="003B7377" w:rsidRPr="003B7377" w:rsidRDefault="003B7377" w:rsidP="003B7377">
      <w:pPr>
        <w:spacing w:after="0"/>
        <w:ind w:firstLine="709"/>
        <w:jc w:val="both"/>
        <w:rPr>
          <w:lang w:val="en-US"/>
        </w:rPr>
      </w:pPr>
      <w:r w:rsidRPr="003B7377">
        <w:rPr>
          <w:lang w:val="en-US"/>
        </w:rPr>
        <w:t xml:space="preserve">Based on the data obtained, plot the pH – volume of the added alkali, which is a titration curve (see Fig. 2) and find the break point followed by the horizontal section of this curve. The pH value at this point corresponds to the pH of hydrate formation. From the break point, lower the perpendicular to the </w:t>
      </w:r>
      <w:proofErr w:type="spellStart"/>
      <w:r w:rsidRPr="003B7377">
        <w:rPr>
          <w:lang w:val="en-US"/>
        </w:rPr>
        <w:t>abciss</w:t>
      </w:r>
      <w:proofErr w:type="spellEnd"/>
      <w:r w:rsidRPr="003B7377">
        <w:rPr>
          <w:lang w:val="en-US"/>
        </w:rPr>
        <w:t xml:space="preserve"> axis, find the volume of alkali that went to titration and calculate the concentration (normality) of metal ions in equilibrium with undissociated hydroxide molecules.</w:t>
      </w:r>
    </w:p>
    <w:p w14:paraId="322A581F" w14:textId="77777777" w:rsidR="003B7377" w:rsidRPr="003B7377" w:rsidRDefault="003B7377" w:rsidP="003B7377">
      <w:pPr>
        <w:spacing w:after="0"/>
        <w:ind w:firstLine="709"/>
        <w:jc w:val="both"/>
        <w:rPr>
          <w:lang w:val="en-US"/>
        </w:rPr>
      </w:pPr>
    </w:p>
    <w:p w14:paraId="3949D921" w14:textId="463B3191" w:rsidR="00D41814" w:rsidRDefault="00D41814" w:rsidP="003B7377">
      <w:pPr>
        <w:spacing w:after="0"/>
        <w:ind w:firstLine="709"/>
        <w:jc w:val="both"/>
        <w:rPr>
          <w:lang w:val="en-US"/>
        </w:rPr>
      </w:pPr>
      <w:r>
        <w:object w:dxaOrig="6542" w:dyaOrig="4569" w14:anchorId="6214778C">
          <v:shape id="_x0000_i1036" type="#_x0000_t75" style="width:287.25pt;height:201pt" o:ole="">
            <v:imagedata r:id="rId14" o:title=""/>
          </v:shape>
          <o:OLEObject Type="Embed" ProgID="Origin50.Graph" ShapeID="_x0000_i1036" DrawAspect="Content" ObjectID="_1735069486" r:id="rId15"/>
        </w:object>
      </w:r>
    </w:p>
    <w:p w14:paraId="1D8366B2" w14:textId="611B8853" w:rsidR="003B7377" w:rsidRPr="003B7377" w:rsidRDefault="003B7377" w:rsidP="003B7377">
      <w:pPr>
        <w:spacing w:after="0"/>
        <w:ind w:firstLine="709"/>
        <w:jc w:val="both"/>
        <w:rPr>
          <w:lang w:val="en-US"/>
        </w:rPr>
      </w:pPr>
      <w:r w:rsidRPr="003B7377">
        <w:rPr>
          <w:lang w:val="en-US"/>
        </w:rPr>
        <w:t>Figure 2. Determination of the pH of metal hydroxide</w:t>
      </w:r>
    </w:p>
    <w:p w14:paraId="55076E70" w14:textId="77777777" w:rsidR="003B7377" w:rsidRPr="003B7377" w:rsidRDefault="003B7377" w:rsidP="003B7377">
      <w:pPr>
        <w:spacing w:after="0"/>
        <w:ind w:firstLine="709"/>
        <w:jc w:val="both"/>
        <w:rPr>
          <w:lang w:val="en-US"/>
        </w:rPr>
      </w:pPr>
    </w:p>
    <w:p w14:paraId="1924AC3C" w14:textId="77777777" w:rsidR="003B7377" w:rsidRPr="003B7377" w:rsidRDefault="003B7377" w:rsidP="003B7377">
      <w:pPr>
        <w:spacing w:after="0"/>
        <w:ind w:firstLine="709"/>
        <w:jc w:val="both"/>
        <w:rPr>
          <w:lang w:val="en-US"/>
        </w:rPr>
      </w:pPr>
      <w:r w:rsidRPr="003B7377">
        <w:rPr>
          <w:lang w:val="en-US"/>
        </w:rPr>
        <w:t>Do the same with the other three salt solutions. The results obtained should be entered in the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3"/>
        <w:gridCol w:w="2463"/>
        <w:gridCol w:w="2463"/>
        <w:gridCol w:w="2463"/>
      </w:tblGrid>
      <w:tr w:rsidR="00D41814" w14:paraId="645E50F5" w14:textId="77777777" w:rsidTr="00FF11F1">
        <w:tc>
          <w:tcPr>
            <w:tcW w:w="2463" w:type="dxa"/>
          </w:tcPr>
          <w:p w14:paraId="10D7C0D7" w14:textId="61F72D71" w:rsidR="00D41814" w:rsidRPr="00D41814" w:rsidRDefault="00D41814" w:rsidP="00FF11F1">
            <w:pPr>
              <w:jc w:val="both"/>
              <w:rPr>
                <w:lang w:val="en-US"/>
              </w:rPr>
            </w:pPr>
            <w:r w:rsidRPr="003B7377">
              <w:rPr>
                <w:lang w:val="en-US"/>
              </w:rPr>
              <w:t>Initial concentration of titrated salt solutions</w:t>
            </w:r>
          </w:p>
        </w:tc>
        <w:tc>
          <w:tcPr>
            <w:tcW w:w="2463" w:type="dxa"/>
          </w:tcPr>
          <w:p w14:paraId="400DACDB" w14:textId="019E823B" w:rsidR="00D41814" w:rsidRPr="00D41814" w:rsidRDefault="00D41814" w:rsidP="00FF11F1">
            <w:pPr>
              <w:jc w:val="both"/>
              <w:rPr>
                <w:lang w:val="en-US"/>
              </w:rPr>
            </w:pPr>
            <w:r w:rsidRPr="003B7377">
              <w:rPr>
                <w:lang w:val="en-US"/>
              </w:rPr>
              <w:t>pH value of hydrate formation</w:t>
            </w:r>
          </w:p>
        </w:tc>
        <w:tc>
          <w:tcPr>
            <w:tcW w:w="2463" w:type="dxa"/>
          </w:tcPr>
          <w:p w14:paraId="67AD229A" w14:textId="0CB4FD06" w:rsidR="00D41814" w:rsidRDefault="00D41814" w:rsidP="00FF11F1">
            <w:pPr>
              <w:jc w:val="both"/>
            </w:pPr>
            <w:r w:rsidRPr="003B7377">
              <w:rPr>
                <w:lang w:val="en-US"/>
              </w:rPr>
              <w:t>Activity of metal ions</w:t>
            </w:r>
          </w:p>
        </w:tc>
        <w:tc>
          <w:tcPr>
            <w:tcW w:w="2463" w:type="dxa"/>
          </w:tcPr>
          <w:p w14:paraId="78154E00" w14:textId="3268F4F9" w:rsidR="00D41814" w:rsidRPr="00D41814" w:rsidRDefault="00D41814" w:rsidP="00FF11F1">
            <w:pPr>
              <w:jc w:val="center"/>
              <w:rPr>
                <w:lang w:val="en-US"/>
              </w:rPr>
            </w:pPr>
            <w:proofErr w:type="spellStart"/>
            <w:r>
              <w:rPr>
                <w:lang w:val="en-US"/>
              </w:rPr>
              <w:t>PoS</w:t>
            </w:r>
            <w:proofErr w:type="spellEnd"/>
          </w:p>
        </w:tc>
      </w:tr>
      <w:tr w:rsidR="00D41814" w14:paraId="16055EF0" w14:textId="77777777" w:rsidTr="00FF11F1">
        <w:tc>
          <w:tcPr>
            <w:tcW w:w="2463" w:type="dxa"/>
          </w:tcPr>
          <w:p w14:paraId="1154A3B2" w14:textId="77777777" w:rsidR="00D41814" w:rsidRDefault="00D41814" w:rsidP="00FF11F1">
            <w:pPr>
              <w:jc w:val="center"/>
            </w:pPr>
            <w:r>
              <w:t>0,001</w:t>
            </w:r>
          </w:p>
        </w:tc>
        <w:tc>
          <w:tcPr>
            <w:tcW w:w="2463" w:type="dxa"/>
          </w:tcPr>
          <w:p w14:paraId="77188B39" w14:textId="77777777" w:rsidR="00D41814" w:rsidRDefault="00D41814" w:rsidP="00FF11F1">
            <w:pPr>
              <w:jc w:val="both"/>
            </w:pPr>
          </w:p>
        </w:tc>
        <w:tc>
          <w:tcPr>
            <w:tcW w:w="2463" w:type="dxa"/>
          </w:tcPr>
          <w:p w14:paraId="03A20651" w14:textId="77777777" w:rsidR="00D41814" w:rsidRDefault="00D41814" w:rsidP="00FF11F1">
            <w:pPr>
              <w:jc w:val="both"/>
            </w:pPr>
          </w:p>
        </w:tc>
        <w:tc>
          <w:tcPr>
            <w:tcW w:w="2463" w:type="dxa"/>
          </w:tcPr>
          <w:p w14:paraId="79D90799" w14:textId="77777777" w:rsidR="00D41814" w:rsidRDefault="00D41814" w:rsidP="00FF11F1">
            <w:pPr>
              <w:jc w:val="both"/>
            </w:pPr>
          </w:p>
        </w:tc>
      </w:tr>
      <w:tr w:rsidR="00D41814" w14:paraId="622FE71A" w14:textId="77777777" w:rsidTr="00FF11F1">
        <w:tc>
          <w:tcPr>
            <w:tcW w:w="2463" w:type="dxa"/>
          </w:tcPr>
          <w:p w14:paraId="6717D575" w14:textId="77777777" w:rsidR="00D41814" w:rsidRDefault="00D41814" w:rsidP="00FF11F1">
            <w:pPr>
              <w:jc w:val="center"/>
            </w:pPr>
            <w:r>
              <w:t>0,005</w:t>
            </w:r>
          </w:p>
        </w:tc>
        <w:tc>
          <w:tcPr>
            <w:tcW w:w="2463" w:type="dxa"/>
          </w:tcPr>
          <w:p w14:paraId="1864D328" w14:textId="77777777" w:rsidR="00D41814" w:rsidRDefault="00D41814" w:rsidP="00FF11F1">
            <w:pPr>
              <w:jc w:val="both"/>
            </w:pPr>
          </w:p>
        </w:tc>
        <w:tc>
          <w:tcPr>
            <w:tcW w:w="2463" w:type="dxa"/>
          </w:tcPr>
          <w:p w14:paraId="6F055D5A" w14:textId="77777777" w:rsidR="00D41814" w:rsidRDefault="00D41814" w:rsidP="00FF11F1">
            <w:pPr>
              <w:jc w:val="both"/>
            </w:pPr>
          </w:p>
        </w:tc>
        <w:tc>
          <w:tcPr>
            <w:tcW w:w="2463" w:type="dxa"/>
          </w:tcPr>
          <w:p w14:paraId="3BDB2BE6" w14:textId="77777777" w:rsidR="00D41814" w:rsidRDefault="00D41814" w:rsidP="00FF11F1">
            <w:pPr>
              <w:jc w:val="both"/>
            </w:pPr>
          </w:p>
        </w:tc>
      </w:tr>
      <w:tr w:rsidR="00D41814" w14:paraId="7065462F" w14:textId="77777777" w:rsidTr="00FF11F1">
        <w:tc>
          <w:tcPr>
            <w:tcW w:w="2463" w:type="dxa"/>
          </w:tcPr>
          <w:p w14:paraId="62C1B466" w14:textId="77777777" w:rsidR="00D41814" w:rsidRDefault="00D41814" w:rsidP="00FF11F1">
            <w:pPr>
              <w:jc w:val="center"/>
            </w:pPr>
            <w:r>
              <w:t>0,01</w:t>
            </w:r>
          </w:p>
        </w:tc>
        <w:tc>
          <w:tcPr>
            <w:tcW w:w="2463" w:type="dxa"/>
          </w:tcPr>
          <w:p w14:paraId="3C3292BC" w14:textId="77777777" w:rsidR="00D41814" w:rsidRDefault="00D41814" w:rsidP="00FF11F1">
            <w:pPr>
              <w:jc w:val="both"/>
            </w:pPr>
          </w:p>
        </w:tc>
        <w:tc>
          <w:tcPr>
            <w:tcW w:w="2463" w:type="dxa"/>
          </w:tcPr>
          <w:p w14:paraId="7B33FC6D" w14:textId="77777777" w:rsidR="00D41814" w:rsidRDefault="00D41814" w:rsidP="00FF11F1">
            <w:pPr>
              <w:jc w:val="both"/>
            </w:pPr>
          </w:p>
        </w:tc>
        <w:tc>
          <w:tcPr>
            <w:tcW w:w="2463" w:type="dxa"/>
          </w:tcPr>
          <w:p w14:paraId="1467E267" w14:textId="77777777" w:rsidR="00D41814" w:rsidRDefault="00D41814" w:rsidP="00FF11F1">
            <w:pPr>
              <w:jc w:val="both"/>
            </w:pPr>
          </w:p>
        </w:tc>
      </w:tr>
      <w:tr w:rsidR="00D41814" w14:paraId="52DAF3B4" w14:textId="77777777" w:rsidTr="00FF11F1">
        <w:tc>
          <w:tcPr>
            <w:tcW w:w="2463" w:type="dxa"/>
          </w:tcPr>
          <w:p w14:paraId="78425ED3" w14:textId="77777777" w:rsidR="00D41814" w:rsidRDefault="00D41814" w:rsidP="00FF11F1">
            <w:pPr>
              <w:jc w:val="center"/>
            </w:pPr>
            <w:r>
              <w:t>0,02</w:t>
            </w:r>
          </w:p>
        </w:tc>
        <w:tc>
          <w:tcPr>
            <w:tcW w:w="2463" w:type="dxa"/>
          </w:tcPr>
          <w:p w14:paraId="253CB845" w14:textId="77777777" w:rsidR="00D41814" w:rsidRDefault="00D41814" w:rsidP="00FF11F1">
            <w:pPr>
              <w:jc w:val="both"/>
            </w:pPr>
          </w:p>
        </w:tc>
        <w:tc>
          <w:tcPr>
            <w:tcW w:w="2463" w:type="dxa"/>
          </w:tcPr>
          <w:p w14:paraId="2575ED09" w14:textId="77777777" w:rsidR="00D41814" w:rsidRDefault="00D41814" w:rsidP="00FF11F1">
            <w:pPr>
              <w:jc w:val="both"/>
            </w:pPr>
          </w:p>
        </w:tc>
        <w:tc>
          <w:tcPr>
            <w:tcW w:w="2463" w:type="dxa"/>
          </w:tcPr>
          <w:p w14:paraId="38132E10" w14:textId="77777777" w:rsidR="00D41814" w:rsidRDefault="00D41814" w:rsidP="00FF11F1">
            <w:pPr>
              <w:jc w:val="both"/>
            </w:pPr>
          </w:p>
        </w:tc>
      </w:tr>
    </w:tbl>
    <w:p w14:paraId="2EF042B4" w14:textId="77777777" w:rsidR="003B7377" w:rsidRPr="003B7377" w:rsidRDefault="003B7377" w:rsidP="003B7377">
      <w:pPr>
        <w:spacing w:after="0"/>
        <w:ind w:firstLine="709"/>
        <w:jc w:val="both"/>
        <w:rPr>
          <w:lang w:val="en-US"/>
        </w:rPr>
      </w:pPr>
    </w:p>
    <w:p w14:paraId="061FAE29" w14:textId="77777777" w:rsidR="003B7377" w:rsidRPr="00D41814" w:rsidRDefault="003B7377" w:rsidP="003B7377">
      <w:pPr>
        <w:spacing w:after="0"/>
        <w:ind w:firstLine="709"/>
        <w:jc w:val="both"/>
        <w:rPr>
          <w:b/>
          <w:bCs/>
          <w:lang w:val="en-US"/>
        </w:rPr>
      </w:pPr>
      <w:r w:rsidRPr="00D41814">
        <w:rPr>
          <w:b/>
          <w:bCs/>
          <w:lang w:val="en-US"/>
        </w:rPr>
        <w:t>4. Processing the results</w:t>
      </w:r>
    </w:p>
    <w:p w14:paraId="086907A1" w14:textId="77777777" w:rsidR="003B7377" w:rsidRPr="003B7377" w:rsidRDefault="003B7377" w:rsidP="003B7377">
      <w:pPr>
        <w:spacing w:after="0"/>
        <w:ind w:firstLine="709"/>
        <w:jc w:val="both"/>
        <w:rPr>
          <w:lang w:val="en-US"/>
        </w:rPr>
      </w:pPr>
    </w:p>
    <w:p w14:paraId="40566FD3" w14:textId="313E0CEA" w:rsidR="003B7377" w:rsidRPr="003B7377" w:rsidRDefault="003B7377" w:rsidP="003B7377">
      <w:pPr>
        <w:spacing w:after="0"/>
        <w:ind w:firstLine="709"/>
        <w:jc w:val="both"/>
        <w:rPr>
          <w:lang w:val="en-US"/>
        </w:rPr>
      </w:pPr>
      <w:r w:rsidRPr="003B7377">
        <w:rPr>
          <w:lang w:val="en-US"/>
        </w:rPr>
        <w:t xml:space="preserve">To calculate the </w:t>
      </w:r>
      <w:proofErr w:type="spellStart"/>
      <w:r w:rsidRPr="003B7377">
        <w:rPr>
          <w:lang w:val="en-US"/>
        </w:rPr>
        <w:t>P</w:t>
      </w:r>
      <w:r w:rsidR="00D41814">
        <w:rPr>
          <w:lang w:val="en-US"/>
        </w:rPr>
        <w:t>oS</w:t>
      </w:r>
      <w:proofErr w:type="spellEnd"/>
      <w:r w:rsidRPr="003B7377">
        <w:rPr>
          <w:lang w:val="en-US"/>
        </w:rPr>
        <w:t xml:space="preserve"> according to equation (6), it is necessary to move from concentration to activity. The average ionic activity of the electrolyte solution </w:t>
      </w:r>
      <w:r w:rsidR="00D41814" w:rsidRPr="00D41814">
        <w:rPr>
          <w:rFonts w:eastAsia="SimSun"/>
          <w:szCs w:val="28"/>
          <w:lang w:val="en-US"/>
        </w:rPr>
        <w:t>(</w:t>
      </w:r>
      <w:r w:rsidR="00D41814">
        <w:rPr>
          <w:rFonts w:eastAsia="SimSun"/>
          <w:szCs w:val="28"/>
        </w:rPr>
        <w:t>а</w:t>
      </w:r>
      <w:r w:rsidR="00D41814" w:rsidRPr="00D41814">
        <w:rPr>
          <w:rFonts w:eastAsia="SimSun"/>
          <w:szCs w:val="28"/>
          <w:vertAlign w:val="subscript"/>
          <w:lang w:val="en-US"/>
        </w:rPr>
        <w:t>±</w:t>
      </w:r>
      <w:r w:rsidR="00D41814" w:rsidRPr="00D41814">
        <w:rPr>
          <w:rFonts w:eastAsia="SimSun"/>
          <w:szCs w:val="28"/>
          <w:lang w:val="en-US"/>
        </w:rPr>
        <w:t xml:space="preserve">) </w:t>
      </w:r>
      <w:r w:rsidRPr="003B7377">
        <w:rPr>
          <w:lang w:val="en-US"/>
        </w:rPr>
        <w:t>is found by the equation:</w:t>
      </w:r>
    </w:p>
    <w:p w14:paraId="517F98F4" w14:textId="77777777" w:rsidR="00D41814" w:rsidRPr="00D41814" w:rsidRDefault="00D41814" w:rsidP="00D41814">
      <w:pPr>
        <w:jc w:val="center"/>
        <w:rPr>
          <w:rFonts w:eastAsia="SimSun"/>
          <w:szCs w:val="28"/>
          <w:lang w:val="en-US"/>
        </w:rPr>
      </w:pPr>
      <w:r w:rsidRPr="0013469F">
        <w:rPr>
          <w:rFonts w:eastAsia="SimSun"/>
          <w:i/>
          <w:szCs w:val="28"/>
        </w:rPr>
        <w:t>а</w:t>
      </w:r>
      <w:r w:rsidRPr="00D41814">
        <w:rPr>
          <w:rFonts w:eastAsia="SimSun"/>
          <w:i/>
          <w:szCs w:val="28"/>
          <w:vertAlign w:val="subscript"/>
          <w:lang w:val="en-US"/>
        </w:rPr>
        <w:t>±</w:t>
      </w:r>
      <w:r w:rsidRPr="00D41814">
        <w:rPr>
          <w:rFonts w:eastAsia="SimSun"/>
          <w:i/>
          <w:szCs w:val="28"/>
          <w:lang w:val="en-US"/>
        </w:rPr>
        <w:t>=</w:t>
      </w:r>
      <w:r w:rsidRPr="0013469F">
        <w:rPr>
          <w:rFonts w:eastAsia="SimSun"/>
          <w:i/>
          <w:szCs w:val="28"/>
        </w:rPr>
        <w:t>γ</w:t>
      </w:r>
      <w:proofErr w:type="gramStart"/>
      <w:r w:rsidRPr="00D41814">
        <w:rPr>
          <w:rFonts w:eastAsia="SimSun"/>
          <w:i/>
          <w:szCs w:val="28"/>
          <w:vertAlign w:val="subscript"/>
          <w:lang w:val="en-US"/>
        </w:rPr>
        <w:t>±</w:t>
      </w:r>
      <w:r w:rsidRPr="00D41814">
        <w:rPr>
          <w:rFonts w:eastAsia="SimSun"/>
          <w:i/>
          <w:szCs w:val="28"/>
          <w:lang w:val="en-US"/>
        </w:rPr>
        <w:t xml:space="preserve"> </w:t>
      </w:r>
      <w:r w:rsidRPr="00D41814">
        <w:rPr>
          <w:rFonts w:eastAsia="SimSun"/>
          <w:i/>
          <w:szCs w:val="28"/>
          <w:vertAlign w:val="superscript"/>
          <w:lang w:val="en-US"/>
        </w:rPr>
        <w:t>.</w:t>
      </w:r>
      <w:proofErr w:type="gramEnd"/>
      <w:r w:rsidRPr="00D41814">
        <w:rPr>
          <w:rFonts w:eastAsia="SimSun"/>
          <w:i/>
          <w:szCs w:val="28"/>
          <w:lang w:val="en-US"/>
        </w:rPr>
        <w:t xml:space="preserve"> m</w:t>
      </w:r>
      <w:r w:rsidRPr="00D41814">
        <w:rPr>
          <w:rFonts w:eastAsia="SimSun"/>
          <w:szCs w:val="28"/>
          <w:vertAlign w:val="subscript"/>
          <w:lang w:val="en-US"/>
        </w:rPr>
        <w:t>±</w:t>
      </w:r>
    </w:p>
    <w:p w14:paraId="36ED8935" w14:textId="345CFCDF" w:rsidR="003B7377" w:rsidRPr="003B7377" w:rsidRDefault="003B7377" w:rsidP="003B7377">
      <w:pPr>
        <w:spacing w:after="0"/>
        <w:ind w:firstLine="709"/>
        <w:jc w:val="both"/>
        <w:rPr>
          <w:lang w:val="en-US"/>
        </w:rPr>
      </w:pPr>
      <w:r w:rsidRPr="003B7377">
        <w:rPr>
          <w:lang w:val="en-US"/>
        </w:rPr>
        <w:t xml:space="preserve">where </w:t>
      </w:r>
      <w:r w:rsidR="00D41814">
        <w:rPr>
          <w:rFonts w:eastAsia="SimSun"/>
          <w:szCs w:val="28"/>
        </w:rPr>
        <w:t>γ</w:t>
      </w:r>
      <w:proofErr w:type="gramStart"/>
      <w:r w:rsidR="00D41814" w:rsidRPr="00D41814">
        <w:rPr>
          <w:rFonts w:eastAsia="SimSun"/>
          <w:i/>
          <w:szCs w:val="28"/>
          <w:vertAlign w:val="subscript"/>
          <w:lang w:val="en-US"/>
        </w:rPr>
        <w:t xml:space="preserve">± </w:t>
      </w:r>
      <w:r w:rsidR="00D41814">
        <w:rPr>
          <w:rFonts w:eastAsia="SimSun"/>
          <w:i/>
          <w:szCs w:val="28"/>
          <w:vertAlign w:val="subscript"/>
          <w:lang w:val="en-US"/>
        </w:rPr>
        <w:t xml:space="preserve"> </w:t>
      </w:r>
      <w:r w:rsidRPr="003B7377">
        <w:rPr>
          <w:lang w:val="en-US"/>
        </w:rPr>
        <w:t>is</w:t>
      </w:r>
      <w:proofErr w:type="gramEnd"/>
      <w:r w:rsidRPr="003B7377">
        <w:rPr>
          <w:lang w:val="en-US"/>
        </w:rPr>
        <w:t xml:space="preserve"> the average ionic activity coefficient</w:t>
      </w:r>
    </w:p>
    <w:p w14:paraId="0A3A3975" w14:textId="77777777" w:rsidR="00D41814" w:rsidRDefault="00D41814" w:rsidP="003B7377">
      <w:pPr>
        <w:spacing w:after="0"/>
        <w:ind w:firstLine="709"/>
        <w:jc w:val="both"/>
        <w:rPr>
          <w:lang w:val="en-US"/>
        </w:rPr>
      </w:pPr>
      <w:r>
        <w:rPr>
          <w:rFonts w:eastAsia="SimSun"/>
          <w:szCs w:val="28"/>
          <w:lang w:val="en-US"/>
        </w:rPr>
        <w:t xml:space="preserve">           </w:t>
      </w:r>
      <w:r w:rsidRPr="00D41814">
        <w:rPr>
          <w:rFonts w:eastAsia="SimSun"/>
          <w:szCs w:val="28"/>
          <w:lang w:val="en-US"/>
        </w:rPr>
        <w:t>m</w:t>
      </w:r>
      <w:r w:rsidRPr="00D41814">
        <w:rPr>
          <w:rFonts w:eastAsia="SimSun"/>
          <w:szCs w:val="28"/>
          <w:vertAlign w:val="subscript"/>
          <w:lang w:val="en-US"/>
        </w:rPr>
        <w:t>±</w:t>
      </w:r>
      <w:r w:rsidRPr="00D41814">
        <w:rPr>
          <w:rFonts w:eastAsia="SimSun"/>
          <w:szCs w:val="28"/>
          <w:lang w:val="en-US"/>
        </w:rPr>
        <w:t xml:space="preserve"> </w:t>
      </w:r>
      <w:r w:rsidR="003B7377" w:rsidRPr="003B7377">
        <w:rPr>
          <w:lang w:val="en-US"/>
        </w:rPr>
        <w:t>is the average ionic molality of the solution is defined as</w:t>
      </w:r>
    </w:p>
    <w:p w14:paraId="3CCA8160" w14:textId="3213F693" w:rsidR="003B7377" w:rsidRPr="003B7377" w:rsidRDefault="00D41814" w:rsidP="00D41814">
      <w:pPr>
        <w:spacing w:after="0"/>
        <w:ind w:firstLine="709"/>
        <w:jc w:val="center"/>
        <w:rPr>
          <w:lang w:val="en-US"/>
        </w:rPr>
      </w:pPr>
      <w:r w:rsidRPr="00315D80">
        <w:rPr>
          <w:rFonts w:ascii="Kz Times New Roman" w:hAnsi="Kz Times New Roman" w:cs="Kz Times New Roman"/>
          <w:position w:val="-10"/>
          <w:szCs w:val="28"/>
        </w:rPr>
        <w:object w:dxaOrig="1020" w:dyaOrig="345" w14:anchorId="6B7E7DC6">
          <v:shape id="_x0000_i1037" type="#_x0000_t75" style="width:51pt;height:17.25pt" o:ole="" fillcolor="window">
            <v:imagedata r:id="rId16" o:title=""/>
          </v:shape>
          <o:OLEObject Type="Embed" ProgID="Equation.DSMT4" ShapeID="_x0000_i1037" DrawAspect="Content" ObjectID="_1735069487" r:id="rId17"/>
        </w:object>
      </w:r>
      <w:proofErr w:type="gramStart"/>
      <w:r w:rsidRPr="00D41814">
        <w:rPr>
          <w:rFonts w:ascii="Kz Times New Roman" w:hAnsi="Kz Times New Roman" w:cs="Kz Times New Roman"/>
          <w:szCs w:val="28"/>
          <w:lang w:val="en-US"/>
        </w:rPr>
        <w:t>,</w:t>
      </w:r>
      <w:r w:rsidRPr="00315D80">
        <w:rPr>
          <w:rFonts w:ascii="Kz Times New Roman" w:hAnsi="Kz Times New Roman" w:cs="Kz Times New Roman"/>
          <w:szCs w:val="28"/>
          <w:lang w:val="kk-KZ"/>
        </w:rPr>
        <w:t xml:space="preserve"> </w:t>
      </w:r>
      <w:r>
        <w:rPr>
          <w:lang w:val="en-US"/>
        </w:rPr>
        <w:t xml:space="preserve"> </w:t>
      </w:r>
      <w:r w:rsidR="003B7377" w:rsidRPr="003B7377">
        <w:rPr>
          <w:lang w:val="en-US"/>
        </w:rPr>
        <w:t>from</w:t>
      </w:r>
      <w:proofErr w:type="gramEnd"/>
      <w:r w:rsidR="003B7377" w:rsidRPr="003B7377">
        <w:rPr>
          <w:lang w:val="en-US"/>
        </w:rPr>
        <w:t xml:space="preserve"> here</w:t>
      </w:r>
      <w:r>
        <w:rPr>
          <w:lang w:val="en-US"/>
        </w:rPr>
        <w:t xml:space="preserve"> </w:t>
      </w:r>
      <w:r w:rsidRPr="00315D80">
        <w:rPr>
          <w:rFonts w:ascii="Kz Times New Roman" w:hAnsi="Kz Times New Roman" w:cs="Kz Times New Roman"/>
          <w:szCs w:val="28"/>
          <w:lang w:val="kk-KZ"/>
        </w:rPr>
        <w:t xml:space="preserve"> </w:t>
      </w:r>
      <w:r w:rsidRPr="00315D80">
        <w:rPr>
          <w:rFonts w:ascii="Kz Times New Roman" w:hAnsi="Kz Times New Roman" w:cs="Kz Times New Roman"/>
          <w:position w:val="-10"/>
          <w:szCs w:val="28"/>
        </w:rPr>
        <w:object w:dxaOrig="1635" w:dyaOrig="435" w14:anchorId="7D6BF7F2">
          <v:shape id="_x0000_i1038" type="#_x0000_t75" style="width:81.75pt;height:21.75pt" o:ole="" fillcolor="window">
            <v:imagedata r:id="rId18" o:title=""/>
          </v:shape>
          <o:OLEObject Type="Embed" ProgID="Equation.DSMT4" ShapeID="_x0000_i1038" DrawAspect="Content" ObjectID="_1735069488" r:id="rId19"/>
        </w:object>
      </w:r>
    </w:p>
    <w:p w14:paraId="3FD2119F" w14:textId="539DA7D8" w:rsidR="003B7377" w:rsidRDefault="003B7377" w:rsidP="003B7377">
      <w:pPr>
        <w:spacing w:after="0"/>
        <w:ind w:firstLine="709"/>
        <w:jc w:val="both"/>
        <w:rPr>
          <w:lang w:val="en-US"/>
        </w:rPr>
      </w:pPr>
    </w:p>
    <w:p w14:paraId="78FAE11E" w14:textId="77777777" w:rsidR="003B7377" w:rsidRPr="003B7377" w:rsidRDefault="003B7377" w:rsidP="003B7377">
      <w:pPr>
        <w:spacing w:after="0"/>
        <w:ind w:firstLine="709"/>
        <w:jc w:val="both"/>
        <w:rPr>
          <w:lang w:val="en-US"/>
        </w:rPr>
      </w:pPr>
      <w:r w:rsidRPr="003B7377">
        <w:rPr>
          <w:lang w:val="en-US"/>
        </w:rPr>
        <w:t>In dilute solutions, the molarity (c) is approximately equal to the molarity (m). For example, for divalent metal salts:</w:t>
      </w:r>
    </w:p>
    <w:p w14:paraId="4B9B2C5E" w14:textId="77777777" w:rsidR="003B7377" w:rsidRPr="003B7377" w:rsidRDefault="003B7377" w:rsidP="00D41814">
      <w:pPr>
        <w:spacing w:after="0"/>
        <w:ind w:firstLine="709"/>
        <w:jc w:val="center"/>
        <w:rPr>
          <w:lang w:val="en-US"/>
        </w:rPr>
      </w:pPr>
      <w:r w:rsidRPr="003B7377">
        <w:rPr>
          <w:lang w:val="en-US"/>
        </w:rPr>
        <w:t>M=c = normality (H)/2</w:t>
      </w:r>
    </w:p>
    <w:p w14:paraId="1B01DE5A" w14:textId="1CA18DEE" w:rsidR="003B7377" w:rsidRDefault="003B7377" w:rsidP="003B7377">
      <w:pPr>
        <w:spacing w:after="0"/>
        <w:ind w:firstLine="709"/>
        <w:jc w:val="both"/>
        <w:rPr>
          <w:lang w:val="en-US"/>
        </w:rPr>
      </w:pPr>
      <w:r w:rsidRPr="003B7377">
        <w:rPr>
          <w:lang w:val="en-US"/>
        </w:rPr>
        <w:t xml:space="preserve">The value of </w:t>
      </w:r>
      <w:r w:rsidR="00E560B8">
        <w:rPr>
          <w:rFonts w:eastAsia="SimSun"/>
          <w:szCs w:val="28"/>
        </w:rPr>
        <w:t>γ</w:t>
      </w:r>
      <w:r w:rsidR="00E560B8" w:rsidRPr="00E560B8">
        <w:rPr>
          <w:rFonts w:eastAsia="SimSun"/>
          <w:szCs w:val="28"/>
          <w:vertAlign w:val="subscript"/>
          <w:lang w:val="en-US"/>
        </w:rPr>
        <w:t>±</w:t>
      </w:r>
      <w:r w:rsidR="00E560B8" w:rsidRPr="00E560B8">
        <w:rPr>
          <w:rFonts w:eastAsia="SimSun"/>
          <w:szCs w:val="28"/>
          <w:lang w:val="en-US"/>
        </w:rPr>
        <w:t xml:space="preserve"> </w:t>
      </w:r>
      <w:r w:rsidRPr="003B7377">
        <w:rPr>
          <w:lang w:val="en-US"/>
        </w:rPr>
        <w:t xml:space="preserve">is not always known, so you can use the data presented in the table for calculation. (Short Reference of </w:t>
      </w:r>
      <w:proofErr w:type="spellStart"/>
      <w:r w:rsidRPr="003B7377">
        <w:rPr>
          <w:lang w:val="en-US"/>
        </w:rPr>
        <w:t>physico</w:t>
      </w:r>
      <w:proofErr w:type="spellEnd"/>
      <w:r w:rsidRPr="003B7377">
        <w:rPr>
          <w:lang w:val="en-US"/>
        </w:rPr>
        <w:t xml:space="preserve">-chemical quantities, edited by K.P. </w:t>
      </w:r>
      <w:proofErr w:type="spellStart"/>
      <w:r w:rsidRPr="003B7377">
        <w:rPr>
          <w:lang w:val="en-US"/>
        </w:rPr>
        <w:t>Mishchenko</w:t>
      </w:r>
      <w:proofErr w:type="spellEnd"/>
      <w:r w:rsidRPr="003B7377">
        <w:rPr>
          <w:lang w:val="en-US"/>
        </w:rPr>
        <w:t xml:space="preserve"> and A.A. </w:t>
      </w:r>
      <w:proofErr w:type="spellStart"/>
      <w:r w:rsidRPr="003B7377">
        <w:rPr>
          <w:lang w:val="en-US"/>
        </w:rPr>
        <w:t>Ravdel</w:t>
      </w:r>
      <w:proofErr w:type="spellEnd"/>
      <w:r w:rsidRPr="003B7377">
        <w:rPr>
          <w:lang w:val="en-US"/>
        </w:rPr>
        <w:t>, ed. "Chemistry", L., 1974., p. 128)</w:t>
      </w:r>
    </w:p>
    <w:p w14:paraId="7CCE91EA" w14:textId="77777777" w:rsidR="00E560B8" w:rsidRPr="003B7377" w:rsidRDefault="00E560B8" w:rsidP="003B7377">
      <w:pPr>
        <w:spacing w:after="0"/>
        <w:ind w:firstLine="709"/>
        <w:jc w:val="both"/>
        <w:rPr>
          <w:lang w:val="en-US"/>
        </w:rPr>
      </w:pPr>
    </w:p>
    <w:p w14:paraId="31BBF21F" w14:textId="62D31D43" w:rsidR="003B7377" w:rsidRDefault="003B7377" w:rsidP="003B7377">
      <w:pPr>
        <w:spacing w:after="0"/>
        <w:ind w:firstLine="709"/>
        <w:jc w:val="both"/>
        <w:rPr>
          <w:lang w:val="en-US"/>
        </w:rPr>
      </w:pPr>
      <w:r w:rsidRPr="003B7377">
        <w:rPr>
          <w:lang w:val="en-US"/>
        </w:rPr>
        <w:lastRenderedPageBreak/>
        <w:t>or calculate it using the Debye-</w:t>
      </w:r>
      <w:proofErr w:type="spellStart"/>
      <w:r w:rsidRPr="003B7377">
        <w:rPr>
          <w:lang w:val="en-US"/>
        </w:rPr>
        <w:t>Guckel</w:t>
      </w:r>
      <w:proofErr w:type="spellEnd"/>
      <w:r w:rsidRPr="003B7377">
        <w:rPr>
          <w:lang w:val="en-US"/>
        </w:rPr>
        <w:t xml:space="preserve"> equation:</w:t>
      </w:r>
    </w:p>
    <w:p w14:paraId="5816884D" w14:textId="77777777" w:rsidR="00E560B8" w:rsidRPr="003B7377" w:rsidRDefault="00E560B8" w:rsidP="003B7377">
      <w:pPr>
        <w:spacing w:after="0"/>
        <w:ind w:firstLine="709"/>
        <w:jc w:val="both"/>
        <w:rPr>
          <w:lang w:val="en-US"/>
        </w:rPr>
      </w:pPr>
    </w:p>
    <w:p w14:paraId="1244576C" w14:textId="51090A0B" w:rsidR="003B7377" w:rsidRPr="003B7377" w:rsidRDefault="00E560B8" w:rsidP="00E560B8">
      <w:pPr>
        <w:spacing w:after="0"/>
        <w:ind w:firstLine="709"/>
        <w:jc w:val="center"/>
        <w:rPr>
          <w:lang w:val="en-US"/>
        </w:rPr>
      </w:pPr>
      <w:r>
        <w:rPr>
          <w:position w:val="-10"/>
        </w:rPr>
        <w:object w:dxaOrig="2340" w:dyaOrig="379" w14:anchorId="31883293">
          <v:shape id="Object 5" o:spid="_x0000_i1039" type="#_x0000_t75" style="width:117pt;height:18.75pt;mso-position-horizontal-relative:page;mso-position-vertical-relative:page" o:ole="" fillcolor="#6d6d6d">
            <v:imagedata r:id="rId20" o:title=""/>
          </v:shape>
          <o:OLEObject Type="Embed" ProgID="Equation.3" ShapeID="Object 5" DrawAspect="Content" ObjectID="_1735069489" r:id="rId21"/>
        </w:object>
      </w:r>
    </w:p>
    <w:p w14:paraId="62DA7AA3" w14:textId="77777777" w:rsidR="003B7377" w:rsidRPr="003B7377" w:rsidRDefault="003B7377" w:rsidP="003B7377">
      <w:pPr>
        <w:spacing w:after="0"/>
        <w:ind w:firstLine="709"/>
        <w:jc w:val="both"/>
        <w:rPr>
          <w:lang w:val="en-US"/>
        </w:rPr>
      </w:pPr>
    </w:p>
    <w:p w14:paraId="729FA617" w14:textId="77777777" w:rsidR="003B7377" w:rsidRPr="003B7377" w:rsidRDefault="003B7377" w:rsidP="003B7377">
      <w:pPr>
        <w:spacing w:after="0"/>
        <w:ind w:firstLine="709"/>
        <w:jc w:val="both"/>
        <w:rPr>
          <w:lang w:val="en-US"/>
        </w:rPr>
      </w:pPr>
      <w:r w:rsidRPr="003B7377">
        <w:rPr>
          <w:lang w:val="en-US"/>
        </w:rPr>
        <w:t>where A = 0.517 (for aqueous solutions);</w:t>
      </w:r>
    </w:p>
    <w:p w14:paraId="71B3A941" w14:textId="1FB272D2" w:rsidR="003B7377" w:rsidRPr="003B7377" w:rsidRDefault="00E560B8" w:rsidP="003B7377">
      <w:pPr>
        <w:spacing w:after="0"/>
        <w:ind w:firstLine="709"/>
        <w:jc w:val="both"/>
        <w:rPr>
          <w:lang w:val="en-US"/>
        </w:rPr>
      </w:pPr>
      <w:r>
        <w:rPr>
          <w:lang w:val="en-US"/>
        </w:rPr>
        <w:t xml:space="preserve">           </w:t>
      </w:r>
      <w:r>
        <w:rPr>
          <w:lang w:val="en-US"/>
        </w:rPr>
        <w:t>Z</w:t>
      </w:r>
      <w:r w:rsidRPr="00E560B8">
        <w:rPr>
          <w:vertAlign w:val="subscript"/>
          <w:lang w:val="en-US"/>
        </w:rPr>
        <w:t>+</w:t>
      </w:r>
      <w:r w:rsidRPr="00E560B8">
        <w:rPr>
          <w:lang w:val="en-US"/>
        </w:rPr>
        <w:t xml:space="preserve">, </w:t>
      </w:r>
      <w:r>
        <w:rPr>
          <w:lang w:val="en-US"/>
        </w:rPr>
        <w:t>Z</w:t>
      </w:r>
      <w:r w:rsidRPr="00E560B8">
        <w:rPr>
          <w:vertAlign w:val="subscript"/>
          <w:lang w:val="en-US"/>
        </w:rPr>
        <w:t>-</w:t>
      </w:r>
      <w:r w:rsidRPr="00E560B8">
        <w:rPr>
          <w:lang w:val="en-US"/>
        </w:rPr>
        <w:t xml:space="preserve"> </w:t>
      </w:r>
      <w:r w:rsidR="003B7377" w:rsidRPr="003B7377">
        <w:rPr>
          <w:lang w:val="en-US"/>
        </w:rPr>
        <w:t>- valences of the cation and anion of this salt;</w:t>
      </w:r>
    </w:p>
    <w:p w14:paraId="147107D8" w14:textId="5E4F8568" w:rsidR="003B7377" w:rsidRPr="003B7377" w:rsidRDefault="00E560B8" w:rsidP="003B7377">
      <w:pPr>
        <w:spacing w:after="0"/>
        <w:ind w:firstLine="709"/>
        <w:jc w:val="both"/>
        <w:rPr>
          <w:lang w:val="en-US"/>
        </w:rPr>
      </w:pPr>
      <w:r>
        <w:rPr>
          <w:lang w:val="en-US"/>
        </w:rPr>
        <w:t xml:space="preserve">           </w:t>
      </w:r>
      <w:r w:rsidR="003B7377" w:rsidRPr="003B7377">
        <w:rPr>
          <w:lang w:val="en-US"/>
        </w:rPr>
        <w:t>J is the ionic strength of the salt solution, which is calculated by the formula:</w:t>
      </w:r>
    </w:p>
    <w:p w14:paraId="56EA50AC" w14:textId="77777777" w:rsidR="00E560B8" w:rsidRDefault="00E560B8" w:rsidP="00E560B8">
      <w:pPr>
        <w:jc w:val="center"/>
        <w:rPr>
          <w:lang w:val="kk-KZ"/>
        </w:rPr>
      </w:pPr>
      <w:r>
        <w:rPr>
          <w:position w:val="-24"/>
        </w:rPr>
        <w:object w:dxaOrig="1499" w:dyaOrig="619" w14:anchorId="5497998B">
          <v:shape id="Object 6" o:spid="_x0000_i1040" type="#_x0000_t75" style="width:75pt;height:30.75pt;mso-position-horizontal-relative:page;mso-position-vertical-relative:page" o:ole="" fillcolor="#6d6d6d">
            <v:imagedata r:id="rId22" o:title=""/>
          </v:shape>
          <o:OLEObject Type="Embed" ProgID="Equation.3" ShapeID="Object 6" DrawAspect="Content" ObjectID="_1735069490" r:id="rId23"/>
        </w:object>
      </w:r>
    </w:p>
    <w:p w14:paraId="617145B0" w14:textId="77777777" w:rsidR="003B7377" w:rsidRPr="00E560B8" w:rsidRDefault="003B7377" w:rsidP="003B7377">
      <w:pPr>
        <w:spacing w:after="0"/>
        <w:ind w:firstLine="709"/>
        <w:jc w:val="both"/>
        <w:rPr>
          <w:b/>
          <w:bCs/>
          <w:lang w:val="en-US"/>
        </w:rPr>
      </w:pPr>
      <w:r w:rsidRPr="00E560B8">
        <w:rPr>
          <w:b/>
          <w:bCs/>
          <w:lang w:val="en-US"/>
        </w:rPr>
        <w:t>Based on the results of the experiment, it is necessary to perform the following tasks:</w:t>
      </w:r>
    </w:p>
    <w:p w14:paraId="518B6D8B" w14:textId="6E765124" w:rsidR="003B7377" w:rsidRPr="003B7377" w:rsidRDefault="003B7377" w:rsidP="003B7377">
      <w:pPr>
        <w:spacing w:after="0"/>
        <w:ind w:firstLine="709"/>
        <w:jc w:val="both"/>
        <w:rPr>
          <w:lang w:val="en-US"/>
        </w:rPr>
      </w:pPr>
      <w:r w:rsidRPr="003B7377">
        <w:rPr>
          <w:lang w:val="en-US"/>
        </w:rPr>
        <w:t>1. Construct the dependence of pH = f</w:t>
      </w:r>
      <w:r w:rsidR="00E560B8" w:rsidRPr="00886A02">
        <w:rPr>
          <w:rFonts w:ascii="Kz Times New Roman" w:hAnsi="Kz Times New Roman"/>
          <w:lang w:val="kk-KZ"/>
        </w:rPr>
        <w:t>(</w:t>
      </w:r>
      <w:r w:rsidR="00E560B8" w:rsidRPr="006D710E">
        <w:rPr>
          <w:rFonts w:ascii="Kz Times New Roman" w:hAnsi="Kz Times New Roman"/>
          <w:lang w:val="kk-KZ"/>
        </w:rPr>
        <w:t>V</w:t>
      </w:r>
      <w:r w:rsidR="00E560B8" w:rsidRPr="006D710E">
        <w:rPr>
          <w:rFonts w:ascii="Kz Times New Roman" w:hAnsi="Kz Times New Roman"/>
          <w:vertAlign w:val="subscript"/>
          <w:lang w:val="kk-KZ"/>
        </w:rPr>
        <w:t>NaOH</w:t>
      </w:r>
      <w:r w:rsidR="00E560B8">
        <w:rPr>
          <w:rFonts w:ascii="Kz Times New Roman" w:hAnsi="Kz Times New Roman"/>
          <w:lang w:val="kk-KZ"/>
        </w:rPr>
        <w:t>),</w:t>
      </w:r>
      <w:r w:rsidR="00E560B8">
        <w:rPr>
          <w:rFonts w:ascii="Kz Times New Roman" w:hAnsi="Kz Times New Roman"/>
          <w:lang w:val="en-US"/>
        </w:rPr>
        <w:t xml:space="preserve"> </w:t>
      </w:r>
      <w:r w:rsidRPr="003B7377">
        <w:rPr>
          <w:lang w:val="en-US"/>
        </w:rPr>
        <w:t>(for each concentration separately);</w:t>
      </w:r>
    </w:p>
    <w:p w14:paraId="6CF649F5" w14:textId="77777777" w:rsidR="003B7377" w:rsidRPr="003B7377" w:rsidRDefault="003B7377" w:rsidP="003B7377">
      <w:pPr>
        <w:spacing w:after="0"/>
        <w:ind w:firstLine="709"/>
        <w:jc w:val="both"/>
        <w:rPr>
          <w:lang w:val="en-US"/>
        </w:rPr>
      </w:pPr>
      <w:r w:rsidRPr="003B7377">
        <w:rPr>
          <w:lang w:val="en-US"/>
        </w:rPr>
        <w:t>2. Find the pH of hydrate formation from the graph.</w:t>
      </w:r>
    </w:p>
    <w:p w14:paraId="3F801B63" w14:textId="627CDADE" w:rsidR="003B7377" w:rsidRPr="003B7377" w:rsidRDefault="003B7377" w:rsidP="003B7377">
      <w:pPr>
        <w:spacing w:after="0"/>
        <w:ind w:firstLine="709"/>
        <w:jc w:val="both"/>
        <w:rPr>
          <w:lang w:val="en-US"/>
        </w:rPr>
      </w:pPr>
      <w:r w:rsidRPr="003B7377">
        <w:rPr>
          <w:lang w:val="en-US"/>
        </w:rPr>
        <w:t xml:space="preserve">3. Find the </w:t>
      </w:r>
      <w:proofErr w:type="spellStart"/>
      <w:r w:rsidRPr="003B7377">
        <w:rPr>
          <w:lang w:val="en-US"/>
        </w:rPr>
        <w:t>P</w:t>
      </w:r>
      <w:r w:rsidR="00E560B8">
        <w:rPr>
          <w:lang w:val="en-US"/>
        </w:rPr>
        <w:t>oS</w:t>
      </w:r>
      <w:proofErr w:type="spellEnd"/>
      <w:r w:rsidRPr="003B7377">
        <w:rPr>
          <w:lang w:val="en-US"/>
        </w:rPr>
        <w:t xml:space="preserve"> of metal hydroxide from Equation 6.</w:t>
      </w:r>
    </w:p>
    <w:p w14:paraId="30A787A6" w14:textId="31C0B330" w:rsidR="003B7377" w:rsidRPr="003B7377" w:rsidRDefault="003B7377" w:rsidP="003B7377">
      <w:pPr>
        <w:spacing w:after="0"/>
        <w:ind w:firstLine="709"/>
        <w:jc w:val="both"/>
        <w:rPr>
          <w:lang w:val="en-US"/>
        </w:rPr>
      </w:pPr>
      <w:r w:rsidRPr="003B7377">
        <w:rPr>
          <w:lang w:val="en-US"/>
        </w:rPr>
        <w:t>4. From the obtained pH values of hydrate formation and activity of metal ions</w:t>
      </w:r>
      <w:r w:rsidR="00E560B8">
        <w:rPr>
          <w:lang w:val="en-US"/>
        </w:rPr>
        <w:t xml:space="preserve"> to draw graphics of</w:t>
      </w:r>
      <w:r w:rsidRPr="003B7377">
        <w:rPr>
          <w:lang w:val="en-US"/>
        </w:rPr>
        <w:t xml:space="preserve"> pH = </w:t>
      </w:r>
      <w:proofErr w:type="gramStart"/>
      <w:r w:rsidR="00E560B8" w:rsidRPr="00111884">
        <w:rPr>
          <w:rFonts w:ascii="Kz Times New Roman" w:hAnsi="Kz Times New Roman"/>
          <w:lang w:val="kk-KZ"/>
        </w:rPr>
        <w:t>f(</w:t>
      </w:r>
      <w:proofErr w:type="gramEnd"/>
      <w:r w:rsidR="00E560B8" w:rsidRPr="00111884">
        <w:rPr>
          <w:rFonts w:ascii="Kz Times New Roman" w:hAnsi="Kz Times New Roman"/>
          <w:lang w:val="kk-KZ"/>
        </w:rPr>
        <w:t>a</w:t>
      </w:r>
      <w:r w:rsidR="00E560B8" w:rsidRPr="00111884">
        <w:rPr>
          <w:rFonts w:ascii="Kz Times New Roman" w:hAnsi="Kz Times New Roman"/>
          <w:vertAlign w:val="subscript"/>
          <w:lang w:val="kk-KZ"/>
        </w:rPr>
        <w:t>Me</w:t>
      </w:r>
      <w:r w:rsidR="00E560B8" w:rsidRPr="00111884">
        <w:rPr>
          <w:rFonts w:ascii="Kz Times New Roman" w:hAnsi="Kz Times New Roman"/>
          <w:vertAlign w:val="superscript"/>
          <w:lang w:val="kk-KZ"/>
        </w:rPr>
        <w:t>n+</w:t>
      </w:r>
      <w:r w:rsidR="00E560B8" w:rsidRPr="00111884">
        <w:rPr>
          <w:rFonts w:ascii="Kz Times New Roman" w:hAnsi="Kz Times New Roman"/>
          <w:lang w:val="kk-KZ"/>
        </w:rPr>
        <w:t xml:space="preserve"> ).</w:t>
      </w:r>
    </w:p>
    <w:p w14:paraId="260BA740" w14:textId="4C21CCB3" w:rsidR="003B7377" w:rsidRPr="003B7377" w:rsidRDefault="003B7377" w:rsidP="003B7377">
      <w:pPr>
        <w:spacing w:after="0"/>
        <w:ind w:firstLine="709"/>
        <w:jc w:val="both"/>
        <w:rPr>
          <w:lang w:val="en-US"/>
        </w:rPr>
      </w:pPr>
      <w:r w:rsidRPr="003B7377">
        <w:rPr>
          <w:lang w:val="en-US"/>
        </w:rPr>
        <w:t xml:space="preserve">5. The found pH values of hydrate formation and </w:t>
      </w:r>
      <w:proofErr w:type="spellStart"/>
      <w:r w:rsidRPr="003B7377">
        <w:rPr>
          <w:lang w:val="en-US"/>
        </w:rPr>
        <w:t>P</w:t>
      </w:r>
      <w:r w:rsidR="00E560B8">
        <w:rPr>
          <w:lang w:val="en-US"/>
        </w:rPr>
        <w:t>oS</w:t>
      </w:r>
      <w:proofErr w:type="spellEnd"/>
      <w:r w:rsidRPr="003B7377">
        <w:rPr>
          <w:lang w:val="en-US"/>
        </w:rPr>
        <w:t xml:space="preserve"> are compared with the literature data and the relative measurement error is calculated.</w:t>
      </w:r>
    </w:p>
    <w:p w14:paraId="281C01B7" w14:textId="77777777" w:rsidR="003B7377" w:rsidRPr="003B7377" w:rsidRDefault="003B7377" w:rsidP="003B7377">
      <w:pPr>
        <w:spacing w:after="0"/>
        <w:ind w:firstLine="709"/>
        <w:jc w:val="both"/>
        <w:rPr>
          <w:lang w:val="en-US"/>
        </w:rPr>
      </w:pPr>
    </w:p>
    <w:p w14:paraId="557A9D8D" w14:textId="77777777" w:rsidR="003B7377" w:rsidRPr="003B7377" w:rsidRDefault="003B7377" w:rsidP="003B7377">
      <w:pPr>
        <w:spacing w:after="0"/>
        <w:ind w:firstLine="709"/>
        <w:jc w:val="both"/>
        <w:rPr>
          <w:lang w:val="en-US"/>
        </w:rPr>
      </w:pPr>
    </w:p>
    <w:p w14:paraId="5BFAFC6B" w14:textId="77777777" w:rsidR="003B7377" w:rsidRPr="00E560B8" w:rsidRDefault="003B7377" w:rsidP="003B7377">
      <w:pPr>
        <w:spacing w:after="0"/>
        <w:ind w:firstLine="709"/>
        <w:jc w:val="both"/>
        <w:rPr>
          <w:b/>
          <w:bCs/>
          <w:lang w:val="en-US"/>
        </w:rPr>
      </w:pPr>
      <w:r w:rsidRPr="00E560B8">
        <w:rPr>
          <w:b/>
          <w:bCs/>
          <w:lang w:val="en-US"/>
        </w:rPr>
        <w:t>5. Safety precautions</w:t>
      </w:r>
    </w:p>
    <w:p w14:paraId="46B278AD" w14:textId="77777777" w:rsidR="003B7377" w:rsidRPr="003B7377" w:rsidRDefault="003B7377" w:rsidP="003B7377">
      <w:pPr>
        <w:spacing w:after="0"/>
        <w:ind w:firstLine="709"/>
        <w:jc w:val="both"/>
        <w:rPr>
          <w:lang w:val="en-US"/>
        </w:rPr>
      </w:pPr>
      <w:r w:rsidRPr="003B7377">
        <w:rPr>
          <w:lang w:val="en-US"/>
        </w:rPr>
        <w:t>In the process of performing laboratory work, it is prohibited:</w:t>
      </w:r>
    </w:p>
    <w:p w14:paraId="47CC5C97" w14:textId="77777777" w:rsidR="003B7377" w:rsidRPr="003B7377" w:rsidRDefault="003B7377" w:rsidP="003B7377">
      <w:pPr>
        <w:spacing w:after="0"/>
        <w:ind w:firstLine="709"/>
        <w:jc w:val="both"/>
        <w:rPr>
          <w:lang w:val="en-US"/>
        </w:rPr>
      </w:pPr>
      <w:r w:rsidRPr="003B7377">
        <w:rPr>
          <w:lang w:val="en-US"/>
        </w:rPr>
        <w:t>1. Turn on and off the installation without the permission of the teacher or laboratory assistant;</w:t>
      </w:r>
    </w:p>
    <w:p w14:paraId="0608DB3C" w14:textId="77777777" w:rsidR="003B7377" w:rsidRPr="003B7377" w:rsidRDefault="003B7377" w:rsidP="003B7377">
      <w:pPr>
        <w:spacing w:after="0"/>
        <w:ind w:firstLine="709"/>
        <w:jc w:val="both"/>
        <w:rPr>
          <w:lang w:val="en-US"/>
        </w:rPr>
      </w:pPr>
      <w:r w:rsidRPr="003B7377">
        <w:rPr>
          <w:lang w:val="en-US"/>
        </w:rPr>
        <w:t>2. Leave the energized installation unattended.</w:t>
      </w:r>
    </w:p>
    <w:p w14:paraId="1CCF4020" w14:textId="77777777" w:rsidR="003B7377" w:rsidRPr="003B7377" w:rsidRDefault="003B7377" w:rsidP="003B7377">
      <w:pPr>
        <w:spacing w:after="0"/>
        <w:ind w:firstLine="709"/>
        <w:jc w:val="both"/>
        <w:rPr>
          <w:lang w:val="en-US"/>
        </w:rPr>
      </w:pPr>
      <w:r w:rsidRPr="003B7377">
        <w:rPr>
          <w:lang w:val="en-US"/>
        </w:rPr>
        <w:t>3. Work with ungrounded equipment.</w:t>
      </w:r>
    </w:p>
    <w:p w14:paraId="55DBCF5C" w14:textId="77777777" w:rsidR="003B7377" w:rsidRPr="003B7377" w:rsidRDefault="003B7377" w:rsidP="003B7377">
      <w:pPr>
        <w:spacing w:after="0"/>
        <w:ind w:firstLine="709"/>
        <w:jc w:val="both"/>
        <w:rPr>
          <w:lang w:val="en-US"/>
        </w:rPr>
      </w:pPr>
      <w:r w:rsidRPr="003B7377">
        <w:rPr>
          <w:lang w:val="en-US"/>
        </w:rPr>
        <w:t xml:space="preserve">When performing laboratory </w:t>
      </w:r>
      <w:proofErr w:type="gramStart"/>
      <w:r w:rsidRPr="003B7377">
        <w:rPr>
          <w:lang w:val="en-US"/>
        </w:rPr>
        <w:t>work ,</w:t>
      </w:r>
      <w:proofErr w:type="gramEnd"/>
      <w:r w:rsidRPr="003B7377">
        <w:rPr>
          <w:lang w:val="en-US"/>
        </w:rPr>
        <w:t xml:space="preserve"> the student must:</w:t>
      </w:r>
    </w:p>
    <w:p w14:paraId="6CAEDE0D" w14:textId="11B5C4AA" w:rsidR="003B7377" w:rsidRDefault="003B7377" w:rsidP="00E560B8">
      <w:pPr>
        <w:pStyle w:val="a3"/>
        <w:numPr>
          <w:ilvl w:val="0"/>
          <w:numId w:val="1"/>
        </w:numPr>
        <w:spacing w:after="0"/>
        <w:jc w:val="both"/>
        <w:rPr>
          <w:lang w:val="en-US"/>
        </w:rPr>
      </w:pPr>
      <w:r w:rsidRPr="00E560B8">
        <w:rPr>
          <w:lang w:val="en-US"/>
        </w:rPr>
        <w:t>work in a bathrobe, use personal protective equipment if necessary;</w:t>
      </w:r>
    </w:p>
    <w:p w14:paraId="0B898C91" w14:textId="1736760F" w:rsidR="003B7377" w:rsidRPr="00E560B8" w:rsidRDefault="003B7377" w:rsidP="00E560B8">
      <w:pPr>
        <w:pStyle w:val="a3"/>
        <w:numPr>
          <w:ilvl w:val="0"/>
          <w:numId w:val="1"/>
        </w:numPr>
        <w:spacing w:after="0"/>
        <w:jc w:val="both"/>
        <w:rPr>
          <w:lang w:val="en-US"/>
        </w:rPr>
      </w:pPr>
      <w:r w:rsidRPr="00E560B8">
        <w:rPr>
          <w:lang w:val="en-US"/>
        </w:rPr>
        <w:t>work carefully, keep clean;</w:t>
      </w:r>
    </w:p>
    <w:p w14:paraId="36E24342" w14:textId="461CC5F7" w:rsidR="003B7377" w:rsidRPr="00E560B8" w:rsidRDefault="003B7377" w:rsidP="00E560B8">
      <w:pPr>
        <w:pStyle w:val="a3"/>
        <w:numPr>
          <w:ilvl w:val="0"/>
          <w:numId w:val="1"/>
        </w:numPr>
        <w:spacing w:after="0"/>
        <w:jc w:val="both"/>
        <w:rPr>
          <w:lang w:val="en-US"/>
        </w:rPr>
      </w:pPr>
      <w:r w:rsidRPr="00E560B8">
        <w:rPr>
          <w:lang w:val="en-US"/>
        </w:rPr>
        <w:t>drain the waste solutions into specially designed drains for this purpose;</w:t>
      </w:r>
    </w:p>
    <w:p w14:paraId="213B17BD" w14:textId="014CE5A3" w:rsidR="003B7377" w:rsidRPr="00E560B8" w:rsidRDefault="003B7377" w:rsidP="00E560B8">
      <w:pPr>
        <w:pStyle w:val="a3"/>
        <w:numPr>
          <w:ilvl w:val="0"/>
          <w:numId w:val="1"/>
        </w:numPr>
        <w:spacing w:after="0"/>
        <w:jc w:val="both"/>
        <w:rPr>
          <w:lang w:val="en-US"/>
        </w:rPr>
      </w:pPr>
      <w:r w:rsidRPr="00E560B8">
        <w:rPr>
          <w:lang w:val="en-US"/>
        </w:rPr>
        <w:t>carefully handle chemical utensils, reagents, equipment;</w:t>
      </w:r>
    </w:p>
    <w:p w14:paraId="730A828D" w14:textId="07C9DD69" w:rsidR="003B7377" w:rsidRPr="00E560B8" w:rsidRDefault="003B7377" w:rsidP="00E560B8">
      <w:pPr>
        <w:pStyle w:val="a3"/>
        <w:numPr>
          <w:ilvl w:val="0"/>
          <w:numId w:val="1"/>
        </w:numPr>
        <w:spacing w:after="0"/>
        <w:jc w:val="both"/>
        <w:rPr>
          <w:lang w:val="en-US"/>
        </w:rPr>
      </w:pPr>
      <w:r w:rsidRPr="00E560B8">
        <w:rPr>
          <w:lang w:val="en-US"/>
        </w:rPr>
        <w:t>perform the work in the described sequence.</w:t>
      </w:r>
    </w:p>
    <w:p w14:paraId="753F53B4" w14:textId="77777777" w:rsidR="003B7377" w:rsidRPr="003B7377" w:rsidRDefault="003B7377" w:rsidP="003B7377">
      <w:pPr>
        <w:spacing w:after="0"/>
        <w:ind w:firstLine="709"/>
        <w:jc w:val="both"/>
        <w:rPr>
          <w:lang w:val="en-US"/>
        </w:rPr>
      </w:pPr>
    </w:p>
    <w:p w14:paraId="236509C2" w14:textId="77777777" w:rsidR="003B7377" w:rsidRPr="003B7377" w:rsidRDefault="003B7377" w:rsidP="003B7377">
      <w:pPr>
        <w:spacing w:after="0"/>
        <w:ind w:firstLine="709"/>
        <w:jc w:val="both"/>
        <w:rPr>
          <w:lang w:val="en-US"/>
        </w:rPr>
      </w:pPr>
    </w:p>
    <w:p w14:paraId="76340D59" w14:textId="77777777" w:rsidR="003B7377" w:rsidRPr="00E560B8" w:rsidRDefault="003B7377" w:rsidP="003B7377">
      <w:pPr>
        <w:spacing w:after="0"/>
        <w:ind w:firstLine="709"/>
        <w:jc w:val="both"/>
        <w:rPr>
          <w:b/>
          <w:bCs/>
          <w:lang w:val="en-US"/>
        </w:rPr>
      </w:pPr>
      <w:r w:rsidRPr="00E560B8">
        <w:rPr>
          <w:b/>
          <w:bCs/>
          <w:lang w:val="en-US"/>
        </w:rPr>
        <w:t>6.Report Requirements</w:t>
      </w:r>
    </w:p>
    <w:p w14:paraId="45F1002D" w14:textId="77777777" w:rsidR="003B7377" w:rsidRPr="003B7377" w:rsidRDefault="003B7377" w:rsidP="003B7377">
      <w:pPr>
        <w:spacing w:after="0"/>
        <w:ind w:firstLine="709"/>
        <w:jc w:val="both"/>
        <w:rPr>
          <w:lang w:val="en-US"/>
        </w:rPr>
      </w:pPr>
      <w:r w:rsidRPr="003B7377">
        <w:rPr>
          <w:lang w:val="en-US"/>
        </w:rPr>
        <w:t>The report should contain the following sections:</w:t>
      </w:r>
    </w:p>
    <w:p w14:paraId="49A0871A" w14:textId="69DA7730" w:rsidR="003B7377" w:rsidRPr="00E560B8" w:rsidRDefault="003B7377" w:rsidP="00E560B8">
      <w:pPr>
        <w:pStyle w:val="a3"/>
        <w:numPr>
          <w:ilvl w:val="0"/>
          <w:numId w:val="2"/>
        </w:numPr>
        <w:spacing w:after="0"/>
        <w:jc w:val="both"/>
        <w:rPr>
          <w:lang w:val="en-US"/>
        </w:rPr>
      </w:pPr>
      <w:r w:rsidRPr="00E560B8">
        <w:rPr>
          <w:lang w:val="en-US"/>
        </w:rPr>
        <w:t>the purpose of the work;</w:t>
      </w:r>
    </w:p>
    <w:p w14:paraId="2E6BD899" w14:textId="49667454" w:rsidR="003B7377" w:rsidRPr="00E560B8" w:rsidRDefault="003B7377" w:rsidP="00E560B8">
      <w:pPr>
        <w:pStyle w:val="a3"/>
        <w:numPr>
          <w:ilvl w:val="0"/>
          <w:numId w:val="2"/>
        </w:numPr>
        <w:spacing w:after="0"/>
        <w:jc w:val="both"/>
        <w:rPr>
          <w:lang w:val="en-US"/>
        </w:rPr>
      </w:pPr>
      <w:r w:rsidRPr="00E560B8">
        <w:rPr>
          <w:lang w:val="en-US"/>
        </w:rPr>
        <w:t>schematic diagram of the experimental setup with its brief description;</w:t>
      </w:r>
    </w:p>
    <w:p w14:paraId="7A612B7D" w14:textId="249C4B8F" w:rsidR="003B7377" w:rsidRPr="00E560B8" w:rsidRDefault="003B7377" w:rsidP="00E560B8">
      <w:pPr>
        <w:pStyle w:val="a3"/>
        <w:numPr>
          <w:ilvl w:val="0"/>
          <w:numId w:val="2"/>
        </w:numPr>
        <w:spacing w:after="0"/>
        <w:jc w:val="both"/>
        <w:rPr>
          <w:lang w:val="en-US"/>
        </w:rPr>
      </w:pPr>
      <w:r w:rsidRPr="00E560B8">
        <w:rPr>
          <w:lang w:val="en-US"/>
        </w:rPr>
        <w:t>intermediate and final results of experiments;</w:t>
      </w:r>
    </w:p>
    <w:p w14:paraId="7CCE464E" w14:textId="4264F6A4" w:rsidR="003B7377" w:rsidRPr="00E560B8" w:rsidRDefault="003B7377" w:rsidP="00E560B8">
      <w:pPr>
        <w:pStyle w:val="a3"/>
        <w:numPr>
          <w:ilvl w:val="0"/>
          <w:numId w:val="2"/>
        </w:numPr>
        <w:spacing w:after="0"/>
        <w:jc w:val="both"/>
        <w:rPr>
          <w:lang w:val="en-US"/>
        </w:rPr>
      </w:pPr>
      <w:r w:rsidRPr="00E560B8">
        <w:rPr>
          <w:lang w:val="en-US"/>
        </w:rPr>
        <w:t>calculations for processing the results of the experiment;</w:t>
      </w:r>
    </w:p>
    <w:p w14:paraId="106C0DC2" w14:textId="045A20CA" w:rsidR="003B7377" w:rsidRPr="00E560B8" w:rsidRDefault="003B7377" w:rsidP="00E560B8">
      <w:pPr>
        <w:pStyle w:val="a3"/>
        <w:numPr>
          <w:ilvl w:val="0"/>
          <w:numId w:val="2"/>
        </w:numPr>
        <w:spacing w:after="0"/>
        <w:jc w:val="both"/>
        <w:rPr>
          <w:lang w:val="en-US"/>
        </w:rPr>
      </w:pPr>
      <w:r w:rsidRPr="00E560B8">
        <w:rPr>
          <w:lang w:val="en-US"/>
        </w:rPr>
        <w:lastRenderedPageBreak/>
        <w:t>the output of the results of experiments and calculations on the equipment.</w:t>
      </w:r>
    </w:p>
    <w:p w14:paraId="1C5882DA" w14:textId="77777777" w:rsidR="003B7377" w:rsidRPr="003B7377" w:rsidRDefault="003B7377" w:rsidP="003B7377">
      <w:pPr>
        <w:spacing w:after="0"/>
        <w:ind w:firstLine="709"/>
        <w:jc w:val="both"/>
        <w:rPr>
          <w:lang w:val="en-US"/>
        </w:rPr>
      </w:pPr>
    </w:p>
    <w:p w14:paraId="0AA0A197" w14:textId="77777777" w:rsidR="003B7377" w:rsidRPr="003B7377" w:rsidRDefault="003B7377" w:rsidP="003B7377">
      <w:pPr>
        <w:spacing w:after="0"/>
        <w:ind w:firstLine="709"/>
        <w:jc w:val="both"/>
        <w:rPr>
          <w:lang w:val="en-US"/>
        </w:rPr>
      </w:pPr>
    </w:p>
    <w:p w14:paraId="4F63E0C4" w14:textId="77777777" w:rsidR="003B7377" w:rsidRPr="00E560B8" w:rsidRDefault="003B7377" w:rsidP="003B7377">
      <w:pPr>
        <w:spacing w:after="0"/>
        <w:ind w:firstLine="709"/>
        <w:jc w:val="both"/>
        <w:rPr>
          <w:b/>
          <w:bCs/>
          <w:lang w:val="en-US"/>
        </w:rPr>
      </w:pPr>
      <w:r w:rsidRPr="00E560B8">
        <w:rPr>
          <w:b/>
          <w:bCs/>
          <w:lang w:val="en-US"/>
        </w:rPr>
        <w:t>7. Security questions</w:t>
      </w:r>
    </w:p>
    <w:p w14:paraId="45B2A0E9" w14:textId="77777777" w:rsidR="003B7377" w:rsidRPr="003B7377" w:rsidRDefault="003B7377" w:rsidP="003B7377">
      <w:pPr>
        <w:spacing w:after="0"/>
        <w:ind w:firstLine="709"/>
        <w:jc w:val="both"/>
        <w:rPr>
          <w:lang w:val="en-US"/>
        </w:rPr>
      </w:pPr>
    </w:p>
    <w:p w14:paraId="70D3DF16" w14:textId="77777777" w:rsidR="003B7377" w:rsidRPr="003B7377" w:rsidRDefault="003B7377" w:rsidP="003B7377">
      <w:pPr>
        <w:spacing w:after="0"/>
        <w:ind w:firstLine="709"/>
        <w:jc w:val="both"/>
        <w:rPr>
          <w:lang w:val="en-US"/>
        </w:rPr>
      </w:pPr>
      <w:r w:rsidRPr="003B7377">
        <w:rPr>
          <w:lang w:val="en-US"/>
        </w:rPr>
        <w:t>1. What is the pH of hydrate formation?</w:t>
      </w:r>
    </w:p>
    <w:p w14:paraId="0B224409" w14:textId="77777777" w:rsidR="003B7377" w:rsidRPr="003B7377" w:rsidRDefault="003B7377" w:rsidP="003B7377">
      <w:pPr>
        <w:spacing w:after="0"/>
        <w:ind w:firstLine="709"/>
        <w:jc w:val="both"/>
        <w:rPr>
          <w:lang w:val="en-US"/>
        </w:rPr>
      </w:pPr>
      <w:r w:rsidRPr="003B7377">
        <w:rPr>
          <w:lang w:val="en-US"/>
        </w:rPr>
        <w:t>2. What is the relationship between the pH of hydrate formation and the activity of metal ions in solution?</w:t>
      </w:r>
    </w:p>
    <w:p w14:paraId="3C98B641" w14:textId="77777777" w:rsidR="003B7377" w:rsidRPr="003B7377" w:rsidRDefault="003B7377" w:rsidP="003B7377">
      <w:pPr>
        <w:spacing w:after="0"/>
        <w:ind w:firstLine="709"/>
        <w:jc w:val="both"/>
        <w:rPr>
          <w:lang w:val="en-US"/>
        </w:rPr>
      </w:pPr>
      <w:r w:rsidRPr="003B7377">
        <w:rPr>
          <w:lang w:val="en-US"/>
        </w:rPr>
        <w:t>3. How is the pH of hydrate formation determined experimentally?</w:t>
      </w:r>
    </w:p>
    <w:p w14:paraId="4994C32A" w14:textId="5B48B88A" w:rsidR="003B7377" w:rsidRPr="003B7377" w:rsidRDefault="003B7377" w:rsidP="003B7377">
      <w:pPr>
        <w:spacing w:after="0"/>
        <w:ind w:firstLine="709"/>
        <w:jc w:val="both"/>
        <w:rPr>
          <w:lang w:val="en-US"/>
        </w:rPr>
      </w:pPr>
      <w:r w:rsidRPr="003B7377">
        <w:rPr>
          <w:lang w:val="en-US"/>
        </w:rPr>
        <w:t xml:space="preserve">4. How is the </w:t>
      </w:r>
      <w:proofErr w:type="spellStart"/>
      <w:r w:rsidR="00E560B8">
        <w:rPr>
          <w:lang w:val="en-US"/>
        </w:rPr>
        <w:t>PoS</w:t>
      </w:r>
      <w:proofErr w:type="spellEnd"/>
      <w:r w:rsidRPr="003B7377">
        <w:rPr>
          <w:lang w:val="en-US"/>
        </w:rPr>
        <w:t xml:space="preserve"> of hydroxide calculated by the pH of hydrate formation?</w:t>
      </w:r>
    </w:p>
    <w:p w14:paraId="6B0FFD25" w14:textId="77777777" w:rsidR="003B7377" w:rsidRPr="003B7377" w:rsidRDefault="003B7377" w:rsidP="003B7377">
      <w:pPr>
        <w:spacing w:after="0"/>
        <w:ind w:firstLine="709"/>
        <w:jc w:val="both"/>
        <w:rPr>
          <w:lang w:val="en-US"/>
        </w:rPr>
      </w:pPr>
    </w:p>
    <w:p w14:paraId="5F6F5AF1" w14:textId="77777777" w:rsidR="003B7377" w:rsidRPr="003B7377" w:rsidRDefault="003B7377" w:rsidP="003B7377">
      <w:pPr>
        <w:spacing w:after="0"/>
        <w:ind w:firstLine="709"/>
        <w:jc w:val="both"/>
        <w:rPr>
          <w:lang w:val="en-US"/>
        </w:rPr>
      </w:pPr>
    </w:p>
    <w:p w14:paraId="4E00BBF9" w14:textId="77777777" w:rsidR="003B7377" w:rsidRPr="00E560B8" w:rsidRDefault="003B7377" w:rsidP="003B7377">
      <w:pPr>
        <w:spacing w:after="0"/>
        <w:ind w:firstLine="709"/>
        <w:jc w:val="both"/>
        <w:rPr>
          <w:b/>
          <w:bCs/>
          <w:lang w:val="en-US"/>
        </w:rPr>
      </w:pPr>
      <w:r w:rsidRPr="00E560B8">
        <w:rPr>
          <w:b/>
          <w:bCs/>
          <w:lang w:val="en-US"/>
        </w:rPr>
        <w:t>8. Recommended literature:</w:t>
      </w:r>
    </w:p>
    <w:p w14:paraId="0D3812EE" w14:textId="77777777" w:rsidR="003B7377" w:rsidRPr="003B7377" w:rsidRDefault="003B7377" w:rsidP="003B7377">
      <w:pPr>
        <w:spacing w:after="0"/>
        <w:ind w:firstLine="709"/>
        <w:jc w:val="both"/>
        <w:rPr>
          <w:lang w:val="en-US"/>
        </w:rPr>
      </w:pPr>
      <w:r w:rsidRPr="003B7377">
        <w:rPr>
          <w:lang w:val="en-US"/>
        </w:rPr>
        <w:t xml:space="preserve">1. </w:t>
      </w:r>
      <w:proofErr w:type="spellStart"/>
      <w:r w:rsidRPr="003B7377">
        <w:rPr>
          <w:lang w:val="en-US"/>
        </w:rPr>
        <w:t>Eremin</w:t>
      </w:r>
      <w:proofErr w:type="spellEnd"/>
      <w:r w:rsidRPr="003B7377">
        <w:rPr>
          <w:lang w:val="en-US"/>
        </w:rPr>
        <w:t xml:space="preserve"> V.V., </w:t>
      </w:r>
      <w:proofErr w:type="spellStart"/>
      <w:r w:rsidRPr="003B7377">
        <w:rPr>
          <w:lang w:val="en-US"/>
        </w:rPr>
        <w:t>Kargov</w:t>
      </w:r>
      <w:proofErr w:type="spellEnd"/>
      <w:r w:rsidRPr="003B7377">
        <w:rPr>
          <w:lang w:val="en-US"/>
        </w:rPr>
        <w:t xml:space="preserve"> S.I., </w:t>
      </w:r>
      <w:proofErr w:type="spellStart"/>
      <w:r w:rsidRPr="003B7377">
        <w:rPr>
          <w:lang w:val="en-US"/>
        </w:rPr>
        <w:t>Uspenskaya</w:t>
      </w:r>
      <w:proofErr w:type="spellEnd"/>
      <w:r w:rsidRPr="003B7377">
        <w:rPr>
          <w:lang w:val="en-US"/>
        </w:rPr>
        <w:t xml:space="preserve"> I.A., </w:t>
      </w:r>
      <w:proofErr w:type="spellStart"/>
      <w:r w:rsidRPr="003B7377">
        <w:rPr>
          <w:lang w:val="en-US"/>
        </w:rPr>
        <w:t>Kuzmenko</w:t>
      </w:r>
      <w:proofErr w:type="spellEnd"/>
      <w:r w:rsidRPr="003B7377">
        <w:rPr>
          <w:lang w:val="en-US"/>
        </w:rPr>
        <w:t xml:space="preserve"> N.E., </w:t>
      </w:r>
      <w:proofErr w:type="spellStart"/>
      <w:r w:rsidRPr="003B7377">
        <w:rPr>
          <w:lang w:val="en-US"/>
        </w:rPr>
        <w:t>Lunin</w:t>
      </w:r>
      <w:proofErr w:type="spellEnd"/>
      <w:r w:rsidRPr="003B7377">
        <w:rPr>
          <w:lang w:val="en-US"/>
        </w:rPr>
        <w:t xml:space="preserve"> V.V. Fundamentals of physical chemistry. Theory and problems. – M.: Exam, 2005. - 480 p.</w:t>
      </w:r>
    </w:p>
    <w:p w14:paraId="3B3AF546" w14:textId="77777777" w:rsidR="003B7377" w:rsidRPr="003B7377" w:rsidRDefault="003B7377" w:rsidP="003B7377">
      <w:pPr>
        <w:spacing w:after="0"/>
        <w:ind w:firstLine="709"/>
        <w:jc w:val="both"/>
        <w:rPr>
          <w:lang w:val="en-US"/>
        </w:rPr>
      </w:pPr>
      <w:r w:rsidRPr="003B7377">
        <w:rPr>
          <w:lang w:val="en-US"/>
        </w:rPr>
        <w:t xml:space="preserve">2. </w:t>
      </w:r>
      <w:proofErr w:type="spellStart"/>
      <w:r w:rsidRPr="003B7377">
        <w:rPr>
          <w:lang w:val="en-US"/>
        </w:rPr>
        <w:t>Smetanina</w:t>
      </w:r>
      <w:proofErr w:type="spellEnd"/>
      <w:r w:rsidRPr="003B7377">
        <w:rPr>
          <w:lang w:val="en-US"/>
        </w:rPr>
        <w:t xml:space="preserve"> E.I., </w:t>
      </w:r>
      <w:proofErr w:type="spellStart"/>
      <w:r w:rsidRPr="003B7377">
        <w:rPr>
          <w:lang w:val="en-US"/>
        </w:rPr>
        <w:t>Kolpakov</w:t>
      </w:r>
      <w:proofErr w:type="spellEnd"/>
      <w:r w:rsidRPr="003B7377">
        <w:rPr>
          <w:lang w:val="en-US"/>
        </w:rPr>
        <w:t xml:space="preserve"> V.A. Laboratory workshop on physical chemistry: textbook/Tomsk Polytechnic University. − Tomsk: Publishing House of Tomsk Polytechnic University, 2012. – 272 p</w:t>
      </w:r>
    </w:p>
    <w:p w14:paraId="5FE05CD6" w14:textId="77777777" w:rsidR="003B7377" w:rsidRPr="003B7377" w:rsidRDefault="003B7377" w:rsidP="003B7377">
      <w:pPr>
        <w:spacing w:after="0"/>
        <w:ind w:firstLine="709"/>
        <w:jc w:val="both"/>
        <w:rPr>
          <w:lang w:val="en-US"/>
        </w:rPr>
      </w:pPr>
      <w:r w:rsidRPr="003B7377">
        <w:rPr>
          <w:lang w:val="en-US"/>
        </w:rPr>
        <w:t xml:space="preserve">3. </w:t>
      </w:r>
      <w:proofErr w:type="spellStart"/>
      <w:r w:rsidRPr="003B7377">
        <w:rPr>
          <w:lang w:val="en-US"/>
        </w:rPr>
        <w:t>Klebanova</w:t>
      </w:r>
      <w:proofErr w:type="spellEnd"/>
      <w:r w:rsidRPr="003B7377">
        <w:rPr>
          <w:lang w:val="en-US"/>
        </w:rPr>
        <w:t xml:space="preserve"> N.A., </w:t>
      </w:r>
      <w:proofErr w:type="spellStart"/>
      <w:r w:rsidRPr="003B7377">
        <w:rPr>
          <w:lang w:val="en-US"/>
        </w:rPr>
        <w:t>Klebanov</w:t>
      </w:r>
      <w:proofErr w:type="spellEnd"/>
      <w:r w:rsidRPr="003B7377">
        <w:rPr>
          <w:lang w:val="en-US"/>
        </w:rPr>
        <w:t xml:space="preserve"> A.V., </w:t>
      </w:r>
      <w:proofErr w:type="spellStart"/>
      <w:r w:rsidRPr="003B7377">
        <w:rPr>
          <w:lang w:val="en-US"/>
        </w:rPr>
        <w:t>Sleptsova</w:t>
      </w:r>
      <w:proofErr w:type="spellEnd"/>
      <w:r w:rsidRPr="003B7377">
        <w:rPr>
          <w:lang w:val="en-US"/>
        </w:rPr>
        <w:t xml:space="preserve"> N.N. Electrochemical methods of analysis: laboratory workshop / - Mogilev: UO "Kuleshov Moscow State University", 2010. - 76 p.: ill.</w:t>
      </w:r>
    </w:p>
    <w:p w14:paraId="3D5678DA" w14:textId="77777777" w:rsidR="003B7377" w:rsidRPr="003B7377" w:rsidRDefault="003B7377" w:rsidP="003B7377">
      <w:pPr>
        <w:spacing w:after="0"/>
        <w:ind w:firstLine="709"/>
        <w:jc w:val="both"/>
        <w:rPr>
          <w:lang w:val="en-US"/>
        </w:rPr>
      </w:pPr>
      <w:r w:rsidRPr="003B7377">
        <w:rPr>
          <w:lang w:val="en-US"/>
        </w:rPr>
        <w:t xml:space="preserve">4. </w:t>
      </w:r>
      <w:proofErr w:type="spellStart"/>
      <w:r w:rsidRPr="003B7377">
        <w:rPr>
          <w:lang w:val="en-US"/>
        </w:rPr>
        <w:t>Ospanova</w:t>
      </w:r>
      <w:proofErr w:type="spellEnd"/>
      <w:r w:rsidRPr="003B7377">
        <w:rPr>
          <w:lang w:val="en-US"/>
        </w:rPr>
        <w:t xml:space="preserve"> A.K., </w:t>
      </w:r>
      <w:proofErr w:type="spellStart"/>
      <w:r w:rsidRPr="003B7377">
        <w:rPr>
          <w:lang w:val="en-US"/>
        </w:rPr>
        <w:t>Seilkhanova</w:t>
      </w:r>
      <w:proofErr w:type="spellEnd"/>
      <w:r w:rsidRPr="003B7377">
        <w:rPr>
          <w:lang w:val="en-US"/>
        </w:rPr>
        <w:t xml:space="preserve"> G.A. Selected chapters of physical chemistry // Textbook. – Almaty. - 2011, 146 p.</w:t>
      </w:r>
    </w:p>
    <w:p w14:paraId="39670761" w14:textId="77777777" w:rsidR="003B7377" w:rsidRPr="003B7377" w:rsidRDefault="003B7377" w:rsidP="003B7377">
      <w:pPr>
        <w:spacing w:after="0"/>
        <w:ind w:firstLine="709"/>
        <w:jc w:val="both"/>
        <w:rPr>
          <w:lang w:val="en-US"/>
        </w:rPr>
      </w:pPr>
      <w:r w:rsidRPr="003B7377">
        <w:rPr>
          <w:lang w:val="en-US"/>
        </w:rPr>
        <w:t xml:space="preserve">5. </w:t>
      </w:r>
      <w:proofErr w:type="spellStart"/>
      <w:r w:rsidRPr="003B7377">
        <w:rPr>
          <w:lang w:val="en-US"/>
        </w:rPr>
        <w:t>Ospanova</w:t>
      </w:r>
      <w:proofErr w:type="spellEnd"/>
      <w:r w:rsidRPr="003B7377">
        <w:rPr>
          <w:lang w:val="en-US"/>
        </w:rPr>
        <w:t xml:space="preserve"> A.K., </w:t>
      </w:r>
      <w:proofErr w:type="spellStart"/>
      <w:r w:rsidRPr="003B7377">
        <w:rPr>
          <w:lang w:val="en-US"/>
        </w:rPr>
        <w:t>Seilkhanova</w:t>
      </w:r>
      <w:proofErr w:type="spellEnd"/>
      <w:r w:rsidRPr="003B7377">
        <w:rPr>
          <w:lang w:val="en-US"/>
        </w:rPr>
        <w:t xml:space="preserve"> G.A., </w:t>
      </w:r>
      <w:proofErr w:type="spellStart"/>
      <w:r w:rsidRPr="003B7377">
        <w:rPr>
          <w:lang w:val="en-US"/>
        </w:rPr>
        <w:t>Murzagalieva</w:t>
      </w:r>
      <w:proofErr w:type="spellEnd"/>
      <w:r w:rsidRPr="003B7377">
        <w:rPr>
          <w:lang w:val="en-US"/>
        </w:rPr>
        <w:t xml:space="preserve"> M.G. Laboratory workshop on electrochemistry//Study guide. - Almaty: Kazak University, 2008, 72 p</w:t>
      </w:r>
    </w:p>
    <w:p w14:paraId="4092F951" w14:textId="1470B313" w:rsidR="003B7377" w:rsidRDefault="003B7377" w:rsidP="003B7377">
      <w:pPr>
        <w:spacing w:after="0"/>
        <w:ind w:firstLine="709"/>
        <w:jc w:val="both"/>
        <w:rPr>
          <w:lang w:val="en-US"/>
        </w:rPr>
      </w:pPr>
      <w:r w:rsidRPr="003B7377">
        <w:rPr>
          <w:lang w:val="en-US"/>
        </w:rPr>
        <w:t xml:space="preserve">6. </w:t>
      </w:r>
      <w:hyperlink r:id="rId24" w:history="1">
        <w:r w:rsidR="00E560B8" w:rsidRPr="00EC50EC">
          <w:rPr>
            <w:rStyle w:val="a4"/>
            <w:lang w:val="en-US"/>
          </w:rPr>
          <w:t>https://pnu.edu.ru/media/filer_public/2013/04/08/fiz-chem_lab8.pdf</w:t>
        </w:r>
      </w:hyperlink>
    </w:p>
    <w:p w14:paraId="61737389" w14:textId="77777777" w:rsidR="003B7377" w:rsidRPr="003B7377" w:rsidRDefault="003B7377" w:rsidP="003B7377">
      <w:pPr>
        <w:spacing w:after="0"/>
        <w:ind w:firstLine="709"/>
        <w:jc w:val="both"/>
        <w:rPr>
          <w:lang w:val="en-US"/>
        </w:rPr>
      </w:pPr>
    </w:p>
    <w:p w14:paraId="25244A2E" w14:textId="77777777" w:rsidR="003B7377" w:rsidRPr="003B7377" w:rsidRDefault="003B7377" w:rsidP="003B7377">
      <w:pPr>
        <w:spacing w:after="0"/>
        <w:ind w:firstLine="709"/>
        <w:jc w:val="both"/>
        <w:rPr>
          <w:lang w:val="en-US"/>
        </w:rPr>
      </w:pPr>
    </w:p>
    <w:p w14:paraId="7C3E8067" w14:textId="77777777" w:rsidR="003B7377" w:rsidRPr="003B7377" w:rsidRDefault="003B7377" w:rsidP="003B7377">
      <w:pPr>
        <w:spacing w:after="0"/>
        <w:ind w:firstLine="709"/>
        <w:jc w:val="both"/>
        <w:rPr>
          <w:lang w:val="en-US"/>
        </w:rPr>
      </w:pPr>
    </w:p>
    <w:p w14:paraId="04D0EA61" w14:textId="77777777" w:rsidR="003B7377" w:rsidRPr="003B7377" w:rsidRDefault="003B7377" w:rsidP="003B7377">
      <w:pPr>
        <w:spacing w:after="0"/>
        <w:ind w:firstLine="709"/>
        <w:jc w:val="both"/>
        <w:rPr>
          <w:lang w:val="en-US"/>
        </w:rPr>
      </w:pPr>
    </w:p>
    <w:p w14:paraId="24D7D529" w14:textId="5DBC418F" w:rsidR="00F12C76" w:rsidRDefault="003B7377" w:rsidP="003B7377">
      <w:pPr>
        <w:spacing w:after="0"/>
        <w:ind w:firstLine="709"/>
        <w:jc w:val="both"/>
      </w:pPr>
      <w:r>
        <w:t xml:space="preserve">DRAWINGS </w:t>
      </w:r>
      <w:proofErr w:type="spellStart"/>
      <w:r>
        <w:t>for</w:t>
      </w:r>
      <w:proofErr w:type="spellEnd"/>
      <w:r>
        <w:t xml:space="preserve"> </w:t>
      </w:r>
      <w:proofErr w:type="spellStart"/>
      <w:r>
        <w:t>the</w:t>
      </w:r>
      <w:proofErr w:type="spellEnd"/>
      <w:r>
        <w:t xml:space="preserve"> English </w:t>
      </w:r>
      <w:proofErr w:type="spellStart"/>
      <w:r>
        <w:t>version</w:t>
      </w:r>
      <w:proofErr w:type="spellEnd"/>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charset w:val="CC"/>
    <w:family w:val="roman"/>
    <w:pitch w:val="default"/>
    <w:sig w:usb0="A0007AAF" w:usb1="4000387A" w:usb2="0000002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CC3B8A"/>
    <w:multiLevelType w:val="hybridMultilevel"/>
    <w:tmpl w:val="843092EC"/>
    <w:lvl w:ilvl="0" w:tplc="68551354">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 w15:restartNumberingAfterBreak="0">
    <w:nsid w:val="79481C06"/>
    <w:multiLevelType w:val="hybridMultilevel"/>
    <w:tmpl w:val="8EE09D6E"/>
    <w:lvl w:ilvl="0" w:tplc="D5AAA55B">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16cid:durableId="2020883432">
    <w:abstractNumId w:val="1"/>
  </w:num>
  <w:num w:numId="2" w16cid:durableId="995915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0CD"/>
    <w:rsid w:val="001970CD"/>
    <w:rsid w:val="00371A62"/>
    <w:rsid w:val="003B7377"/>
    <w:rsid w:val="006C0B77"/>
    <w:rsid w:val="008242FF"/>
    <w:rsid w:val="00870751"/>
    <w:rsid w:val="00922C48"/>
    <w:rsid w:val="00B915B7"/>
    <w:rsid w:val="00D41814"/>
    <w:rsid w:val="00E560B8"/>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B9067"/>
  <w15:chartTrackingRefBased/>
  <w15:docId w15:val="{E5F276EC-4182-4EF9-A1EB-F78B7DA7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0B8"/>
    <w:pPr>
      <w:ind w:left="720"/>
      <w:contextualSpacing/>
    </w:pPr>
  </w:style>
  <w:style w:type="character" w:styleId="a4">
    <w:name w:val="Hyperlink"/>
    <w:basedOn w:val="a0"/>
    <w:uiPriority w:val="99"/>
    <w:unhideWhenUsed/>
    <w:rsid w:val="00E560B8"/>
    <w:rPr>
      <w:color w:val="0563C1" w:themeColor="hyperlink"/>
      <w:u w:val="single"/>
    </w:rPr>
  </w:style>
  <w:style w:type="character" w:styleId="a5">
    <w:name w:val="Unresolved Mention"/>
    <w:basedOn w:val="a0"/>
    <w:uiPriority w:val="99"/>
    <w:semiHidden/>
    <w:unhideWhenUsed/>
    <w:rsid w:val="00E560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24" Type="http://schemas.openxmlformats.org/officeDocument/2006/relationships/hyperlink" Target="https://pnu.edu.ru/media/filer_public/2013/04/08/fiz-chem_lab8.pdf" TargetMode="External"/><Relationship Id="rId5" Type="http://schemas.openxmlformats.org/officeDocument/2006/relationships/image" Target="media/image1.png"/><Relationship Id="rId15" Type="http://schemas.openxmlformats.org/officeDocument/2006/relationships/oleObject" Target="embeddings/oleObject5.bin"/><Relationship Id="rId23" Type="http://schemas.openxmlformats.org/officeDocument/2006/relationships/oleObject" Target="embeddings/oleObject9.bin"/><Relationship Id="rId10" Type="http://schemas.openxmlformats.org/officeDocument/2006/relationships/image" Target="media/image4.wmf"/><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1215</Words>
  <Characters>6932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2023-01-12T16:07:00Z</dcterms:created>
  <dcterms:modified xsi:type="dcterms:W3CDTF">2023-01-12T16:58:00Z</dcterms:modified>
</cp:coreProperties>
</file>